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0896557"/>
        <w:docPartObj>
          <w:docPartGallery w:val="Cover Pages"/>
          <w:docPartUnique/>
        </w:docPartObj>
      </w:sdtPr>
      <w:sdtEndPr>
        <w:rPr>
          <w:rFonts w:ascii="Arial" w:hAnsi="Arial" w:cs="Arial"/>
          <w:b/>
          <w:bCs/>
          <w:sz w:val="28"/>
          <w:szCs w:val="28"/>
        </w:rPr>
      </w:sdtEndPr>
      <w:sdtContent>
        <w:p w14:paraId="03C4A9BF" w14:textId="484D9EE6" w:rsidR="004E331D" w:rsidRDefault="004E331D">
          <w:r w:rsidRPr="004E331D">
            <w:rPr>
              <w:rFonts w:ascii="Gill Sans MT" w:eastAsia="Times New Roman" w:hAnsi="Gill Sans MT" w:cs="Times New Roman"/>
              <w:noProof/>
              <w:sz w:val="22"/>
              <w:szCs w:val="20"/>
            </w:rPr>
            <mc:AlternateContent>
              <mc:Choice Requires="wpg">
                <w:drawing>
                  <wp:anchor distT="0" distB="0" distL="114300" distR="114300" simplePos="0" relativeHeight="251661312" behindDoc="1" locked="0" layoutInCell="1" allowOverlap="1" wp14:anchorId="64D5C1BB" wp14:editId="77761D83">
                    <wp:simplePos x="0" y="0"/>
                    <wp:positionH relativeFrom="page">
                      <wp:posOffset>449580</wp:posOffset>
                    </wp:positionH>
                    <wp:positionV relativeFrom="page">
                      <wp:posOffset>487680</wp:posOffset>
                    </wp:positionV>
                    <wp:extent cx="6864824" cy="9123528"/>
                    <wp:effectExtent l="0" t="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64824" cy="9123528"/>
                              <a:chOff x="0" y="0"/>
                              <a:chExt cx="6864824" cy="9123528"/>
                            </a:xfrm>
                          </wpg:grpSpPr>
                          <wps:wsp>
                            <wps:cNvPr id="2" name="Rectangle 2"/>
                            <wps:cNvSpPr/>
                            <wps:spPr>
                              <a:xfrm>
                                <a:off x="0" y="0"/>
                                <a:ext cx="6858000" cy="137160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4094328"/>
                                <a:ext cx="6858000" cy="5029200"/>
                              </a:xfrm>
                              <a:prstGeom prst="rect">
                                <a:avLst/>
                              </a:prstGeom>
                              <a:solidFill>
                                <a:srgbClr val="4472C4"/>
                              </a:solidFill>
                              <a:ln w="12700" cap="flat" cmpd="sng" algn="ctr">
                                <a:noFill/>
                                <a:prstDash val="solid"/>
                                <a:miter lim="800000"/>
                              </a:ln>
                              <a:effectLst/>
                            </wps:spPr>
                            <wps:txbx>
                              <w:txbxContent>
                                <w:sdt>
                                  <w:sdtPr>
                                    <w:rPr>
                                      <w:rFonts w:ascii="Times New Roman" w:eastAsia="Calibri" w:hAnsi="Times New Roman" w:cs="Times New Roman"/>
                                      <w:sz w:val="36"/>
                                      <w:szCs w:val="36"/>
                                    </w:rPr>
                                    <w:alias w:val="Author"/>
                                    <w:tag w:val=""/>
                                    <w:id w:val="-1754266090"/>
                                    <w:dataBinding w:prefixMappings="xmlns:ns0='http://purl.org/dc/elements/1.1/' xmlns:ns1='http://schemas.openxmlformats.org/package/2006/metadata/core-properties' " w:xpath="/ns1:coreProperties[1]/ns0:creator[1]" w:storeItemID="{6C3C8BC8-F283-45AE-878A-BAB7291924A1}"/>
                                    <w:text/>
                                  </w:sdtPr>
                                  <w:sdtContent>
                                    <w:p w14:paraId="295730A5" w14:textId="00011779" w:rsidR="004E331D" w:rsidRDefault="004E331D" w:rsidP="004E331D">
                                      <w:pPr>
                                        <w:pStyle w:val="NoSpacing"/>
                                        <w:spacing w:before="120"/>
                                        <w:jc w:val="center"/>
                                        <w:rPr>
                                          <w:color w:val="FFFFFF" w:themeColor="background1"/>
                                        </w:rPr>
                                      </w:pPr>
                                      <w:r w:rsidRPr="004E331D">
                                        <w:rPr>
                                          <w:rFonts w:ascii="Times New Roman" w:eastAsia="Calibri" w:hAnsi="Times New Roman" w:cs="Times New Roman"/>
                                          <w:sz w:val="36"/>
                                          <w:szCs w:val="36"/>
                                        </w:rPr>
                                        <w:t>Compiled by  Lorna Lewis   Chair of BCTIWC</w:t>
                                      </w:r>
                                      <w:r>
                                        <w:rPr>
                                          <w:rFonts w:ascii="Times New Roman" w:eastAsia="Calibri" w:hAnsi="Times New Roman" w:cs="Times New Roman"/>
                                          <w:sz w:val="36"/>
                                          <w:szCs w:val="36"/>
                                        </w:rPr>
                                        <w:t xml:space="preserve"> and Dr. Keith Lampard member of BCTIWC</w:t>
                                      </w:r>
                                    </w:p>
                                  </w:sdtContent>
                                </w:sdt>
                                <w:p w14:paraId="10F1FFF6" w14:textId="22723FC7" w:rsidR="004E331D" w:rsidRDefault="00000000" w:rsidP="004E331D">
                                  <w:pPr>
                                    <w:pStyle w:val="NoSpacing"/>
                                    <w:spacing w:before="120"/>
                                    <w:jc w:val="center"/>
                                    <w:rPr>
                                      <w:color w:val="FFFFFF" w:themeColor="background1"/>
                                    </w:rPr>
                                  </w:pPr>
                                  <w:sdt>
                                    <w:sdtPr>
                                      <w:rPr>
                                        <w:b/>
                                        <w:bCs/>
                                        <w:color w:val="000000"/>
                                        <w:sz w:val="28"/>
                                        <w:szCs w:val="28"/>
                                        <w:shd w:val="clear" w:color="auto" w:fill="FFFFFF"/>
                                      </w:rPr>
                                      <w:alias w:val="Company"/>
                                      <w:tag w:val=""/>
                                      <w:id w:val="-1177264103"/>
                                      <w:dataBinding w:prefixMappings="xmlns:ns0='http://schemas.openxmlformats.org/officeDocument/2006/extended-properties' " w:xpath="/ns0:Properties[1]/ns0:Company[1]" w:storeItemID="{6668398D-A668-4E3E-A5EB-62B293D839F1}"/>
                                      <w:text/>
                                    </w:sdtPr>
                                    <w:sdtContent>
                                      <w:r w:rsidR="00C960DD">
                                        <w:rPr>
                                          <w:b/>
                                          <w:bCs/>
                                          <w:color w:val="000000"/>
                                          <w:sz w:val="28"/>
                                          <w:szCs w:val="28"/>
                                          <w:shd w:val="clear" w:color="auto" w:fill="FFFFFF"/>
                                        </w:rPr>
                                        <w:t>The British Council for Therapeutic Interventions With Children</w:t>
                                      </w:r>
                                    </w:sdtContent>
                                  </w:sdt>
                                  <w:r w:rsidR="004E331D">
                                    <w:rPr>
                                      <w:color w:val="FFFFFF" w:themeColor="background1"/>
                                    </w:rPr>
                                    <w:t>  </w:t>
                                  </w:r>
                                  <w:sdt>
                                    <w:sdtPr>
                                      <w:rPr>
                                        <w:color w:val="FFFFFF" w:themeColor="background1"/>
                                      </w:rPr>
                                      <w:alias w:val="Address"/>
                                      <w:tag w:val=""/>
                                      <w:id w:val="-469447354"/>
                                      <w:showingPlcHdr/>
                                      <w:dataBinding w:prefixMappings="xmlns:ns0='http://schemas.microsoft.com/office/2006/coverPageProps' " w:xpath="/ns0:CoverPageProperties[1]/ns0:CompanyAddress[1]" w:storeItemID="{55AF091B-3C7A-41E3-B477-F2FDAA23CFDA}"/>
                                      <w:text/>
                                    </w:sdtPr>
                                    <w:sdtContent>
                                      <w:r w:rsidR="004E331D">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4" name="Text Box 4"/>
                            <wps:cNvSpPr txBox="1"/>
                            <wps:spPr>
                              <a:xfrm>
                                <a:off x="6824" y="1371600"/>
                                <a:ext cx="6858000" cy="2722728"/>
                              </a:xfrm>
                              <a:prstGeom prst="rect">
                                <a:avLst/>
                              </a:prstGeom>
                              <a:solidFill>
                                <a:sysClr val="window" lastClr="FFFFFF"/>
                              </a:solidFill>
                              <a:ln w="6350">
                                <a:noFill/>
                              </a:ln>
                              <a:effectLst/>
                            </wps:spPr>
                            <wps:txbx>
                              <w:txbxContent>
                                <w:sdt>
                                  <w:sdtPr>
                                    <w:rPr>
                                      <w:rFonts w:ascii="Calibri Light" w:eastAsia="Calibri" w:hAnsi="Calibri Light" w:cs="Times New Roman"/>
                                      <w:color w:val="4472C4" w:themeColor="accent1"/>
                                      <w:sz w:val="96"/>
                                      <w:szCs w:val="96"/>
                                      <w:lang w:val="en-US"/>
                                    </w:rPr>
                                    <w:alias w:val="Title"/>
                                    <w:tag w:val=""/>
                                    <w:id w:val="1931464249"/>
                                    <w:dataBinding w:prefixMappings="xmlns:ns0='http://purl.org/dc/elements/1.1/' xmlns:ns1='http://schemas.openxmlformats.org/package/2006/metadata/core-properties' " w:xpath="/ns1:coreProperties[1]/ns0:title[1]" w:storeItemID="{6C3C8BC8-F283-45AE-878A-BAB7291924A1}"/>
                                    <w:text/>
                                  </w:sdtPr>
                                  <w:sdtContent>
                                    <w:p w14:paraId="640264A9" w14:textId="4E22E35C" w:rsidR="004E331D" w:rsidRPr="004E331D" w:rsidRDefault="004E331D" w:rsidP="004E331D">
                                      <w:pPr>
                                        <w:jc w:val="center"/>
                                        <w:rPr>
                                          <w:rFonts w:asciiTheme="majorHAnsi" w:hAnsiTheme="majorHAnsi" w:cs="Times New Roman"/>
                                          <w:color w:val="4472C4" w:themeColor="accent1"/>
                                          <w:sz w:val="96"/>
                                          <w:szCs w:val="96"/>
                                        </w:rPr>
                                      </w:pPr>
                                      <w:r w:rsidRPr="004E331D">
                                        <w:rPr>
                                          <w:rFonts w:ascii="Calibri Light" w:eastAsia="Calibri" w:hAnsi="Calibri Light" w:cs="Times New Roman"/>
                                          <w:color w:val="4472C4" w:themeColor="accent1"/>
                                          <w:sz w:val="96"/>
                                          <w:szCs w:val="96"/>
                                          <w:lang w:val="en-US"/>
                                        </w:rPr>
                                        <w:t xml:space="preserve">Annual PTUK Report </w:t>
                                      </w:r>
                                      <w:r w:rsidR="00C960DD">
                                        <w:rPr>
                                          <w:rFonts w:ascii="Calibri Light" w:eastAsia="Calibri" w:hAnsi="Calibri Light" w:cs="Times New Roman"/>
                                          <w:color w:val="4472C4" w:themeColor="accent1"/>
                                          <w:sz w:val="96"/>
                                          <w:szCs w:val="96"/>
                                          <w:lang w:val="en-US"/>
                                        </w:rPr>
                                        <w:t xml:space="preserve">Appendix    </w:t>
                                      </w:r>
                                      <w:r w:rsidRPr="004E331D">
                                        <w:rPr>
                                          <w:rFonts w:ascii="Calibri Light" w:eastAsia="Calibri" w:hAnsi="Calibri Light" w:cs="Times New Roman"/>
                                          <w:color w:val="4472C4" w:themeColor="accent1"/>
                                          <w:sz w:val="96"/>
                                          <w:szCs w:val="96"/>
                                          <w:lang w:val="en-US"/>
                                        </w:rPr>
                                        <w:t xml:space="preserve"> 202</w:t>
                                      </w:r>
                                      <w:r>
                                        <w:rPr>
                                          <w:rFonts w:ascii="Calibri Light" w:eastAsia="Calibri" w:hAnsi="Calibri Light" w:cs="Times New Roman"/>
                                          <w:color w:val="4472C4" w:themeColor="accent1"/>
                                          <w:sz w:val="96"/>
                                          <w:szCs w:val="96"/>
                                          <w:lang w:val="en-US"/>
                                        </w:rPr>
                                        <w:t>2</w:t>
                                      </w:r>
                                    </w:p>
                                  </w:sdtContent>
                                </w:sdt>
                                <w:p w14:paraId="2063F52A" w14:textId="214D9D16" w:rsidR="004E331D" w:rsidRDefault="004E331D" w:rsidP="004E331D">
                                  <w:pPr>
                                    <w:pStyle w:val="NoSpacing"/>
                                    <w:jc w:val="center"/>
                                    <w:rPr>
                                      <w:rFonts w:asciiTheme="majorHAnsi" w:eastAsiaTheme="majorEastAsia" w:hAnsiTheme="majorHAnsi" w:cstheme="majorBidi"/>
                                      <w:caps/>
                                      <w:color w:val="4472C4"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4D5C1BB" id="Group 1" o:spid="_x0000_s1026" style="position:absolute;margin-left:35.4pt;margin-top:38.4pt;width:540.55pt;height:718.4pt;z-index:-251655168;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">
                    <o:lock v:ext="edit" aspectratio="t"/>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" fillcolor="#4472c4" stroked="f" strokeweight="1pt"/>
                    <v:rect id="Rectangle 3"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" fillcolor="#4472c4" stroked="f" strokeweight="1pt">
                      <v:textbox inset="36pt,57.6pt,36pt,36pt">
                        <w:txbxContent>
                          <w:sdt>
                            <w:sdtPr>
                              <w:rPr>
                                <w:rFonts w:ascii="Times New Roman" w:eastAsia="Calibri" w:hAnsi="Times New Roman" w:cs="Times New Roman"/>
                                <w:sz w:val="36"/>
                                <w:szCs w:val="36"/>
                              </w:rPr>
                              <w:alias w:val="Author"/>
                              <w:tag w:val=""/>
                              <w:id w:val="-1754266090"/>
                              <w:dataBinding w:prefixMappings="xmlns:ns0='http://purl.org/dc/elements/1.1/' xmlns:ns1='http://schemas.openxmlformats.org/package/2006/metadata/core-properties' " w:xpath="/ns1:coreProperties[1]/ns0:creator[1]" w:storeItemID="{6C3C8BC8-F283-45AE-878A-BAB7291924A1}"/>
                              <w:text/>
                            </w:sdtPr>
                            <w:sdtContent>
                              <w:p w14:paraId="295730A5" w14:textId="00011779" w:rsidR="004E331D" w:rsidRDefault="004E331D" w:rsidP="004E331D">
                                <w:pPr>
                                  <w:pStyle w:val="NoSpacing"/>
                                  <w:spacing w:before="120"/>
                                  <w:jc w:val="center"/>
                                  <w:rPr>
                                    <w:color w:val="FFFFFF" w:themeColor="background1"/>
                                  </w:rPr>
                                </w:pPr>
                                <w:r w:rsidRPr="004E331D">
                                  <w:rPr>
                                    <w:rFonts w:ascii="Times New Roman" w:eastAsia="Calibri" w:hAnsi="Times New Roman" w:cs="Times New Roman"/>
                                    <w:sz w:val="36"/>
                                    <w:szCs w:val="36"/>
                                  </w:rPr>
                                  <w:t>Compiled by  Lorna Lewis   Chair of BCTIWC</w:t>
                                </w:r>
                                <w:r>
                                  <w:rPr>
                                    <w:rFonts w:ascii="Times New Roman" w:eastAsia="Calibri" w:hAnsi="Times New Roman" w:cs="Times New Roman"/>
                                    <w:sz w:val="36"/>
                                    <w:szCs w:val="36"/>
                                  </w:rPr>
                                  <w:t xml:space="preserve"> and Dr. Keith Lampard member of BCTIWC</w:t>
                                </w:r>
                              </w:p>
                            </w:sdtContent>
                          </w:sdt>
                          <w:p w14:paraId="10F1FFF6" w14:textId="22723FC7" w:rsidR="004E331D" w:rsidRDefault="00000000" w:rsidP="004E331D">
                            <w:pPr>
                              <w:pStyle w:val="NoSpacing"/>
                              <w:spacing w:before="120"/>
                              <w:jc w:val="center"/>
                              <w:rPr>
                                <w:color w:val="FFFFFF" w:themeColor="background1"/>
                              </w:rPr>
                            </w:pPr>
                            <w:sdt>
                              <w:sdtPr>
                                <w:rPr>
                                  <w:b/>
                                  <w:bCs/>
                                  <w:color w:val="000000"/>
                                  <w:sz w:val="28"/>
                                  <w:szCs w:val="28"/>
                                  <w:shd w:val="clear" w:color="auto" w:fill="FFFFFF"/>
                                </w:rPr>
                                <w:alias w:val="Company"/>
                                <w:tag w:val=""/>
                                <w:id w:val="-1177264103"/>
                                <w:dataBinding w:prefixMappings="xmlns:ns0='http://schemas.openxmlformats.org/officeDocument/2006/extended-properties' " w:xpath="/ns0:Properties[1]/ns0:Company[1]" w:storeItemID="{6668398D-A668-4E3E-A5EB-62B293D839F1}"/>
                                <w:text/>
                              </w:sdtPr>
                              <w:sdtContent>
                                <w:r w:rsidR="00C960DD">
                                  <w:rPr>
                                    <w:b/>
                                    <w:bCs/>
                                    <w:color w:val="000000"/>
                                    <w:sz w:val="28"/>
                                    <w:szCs w:val="28"/>
                                    <w:shd w:val="clear" w:color="auto" w:fill="FFFFFF"/>
                                  </w:rPr>
                                  <w:t>The British Council for Therapeutic Interventions With Children</w:t>
                                </w:r>
                              </w:sdtContent>
                            </w:sdt>
                            <w:r w:rsidR="004E331D">
                              <w:rPr>
                                <w:color w:val="FFFFFF" w:themeColor="background1"/>
                              </w:rPr>
                              <w:t>  </w:t>
                            </w:r>
                            <w:sdt>
                              <w:sdtPr>
                                <w:rPr>
                                  <w:color w:val="FFFFFF" w:themeColor="background1"/>
                                </w:rPr>
                                <w:alias w:val="Address"/>
                                <w:tag w:val=""/>
                                <w:id w:val="-469447354"/>
                                <w:showingPlcHdr/>
                                <w:dataBinding w:prefixMappings="xmlns:ns0='http://schemas.microsoft.com/office/2006/coverPageProps' " w:xpath="/ns0:CoverPageProperties[1]/ns0:CompanyAddress[1]" w:storeItemID="{55AF091B-3C7A-41E3-B477-F2FDAA23CFDA}"/>
                                <w:text/>
                              </w:sdtPr>
                              <w:sdtContent>
                                <w:r w:rsidR="004E331D">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4"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" fillcolor="window" stroked="f" strokeweight=".5pt">
                      <v:textbox inset="36pt,7.2pt,36pt,7.2pt">
                        <w:txbxContent>
                          <w:sdt>
                            <w:sdtPr>
                              <w:rPr>
                                <w:rFonts w:ascii="Calibri Light" w:eastAsia="Calibri" w:hAnsi="Calibri Light" w:cs="Times New Roman"/>
                                <w:color w:val="4472C4" w:themeColor="accent1"/>
                                <w:sz w:val="96"/>
                                <w:szCs w:val="96"/>
                                <w:lang w:val="en-US"/>
                              </w:rPr>
                              <w:alias w:val="Title"/>
                              <w:tag w:val=""/>
                              <w:id w:val="1931464249"/>
                              <w:dataBinding w:prefixMappings="xmlns:ns0='http://purl.org/dc/elements/1.1/' xmlns:ns1='http://schemas.openxmlformats.org/package/2006/metadata/core-properties' " w:xpath="/ns1:coreProperties[1]/ns0:title[1]" w:storeItemID="{6C3C8BC8-F283-45AE-878A-BAB7291924A1}"/>
                              <w:text/>
                            </w:sdtPr>
                            <w:sdtContent>
                              <w:p w14:paraId="640264A9" w14:textId="4E22E35C" w:rsidR="004E331D" w:rsidRPr="004E331D" w:rsidRDefault="004E331D" w:rsidP="004E331D">
                                <w:pPr>
                                  <w:jc w:val="center"/>
                                  <w:rPr>
                                    <w:rFonts w:asciiTheme="majorHAnsi" w:hAnsiTheme="majorHAnsi" w:cs="Times New Roman"/>
                                    <w:color w:val="4472C4" w:themeColor="accent1"/>
                                    <w:sz w:val="96"/>
                                    <w:szCs w:val="96"/>
                                  </w:rPr>
                                </w:pPr>
                                <w:r w:rsidRPr="004E331D">
                                  <w:rPr>
                                    <w:rFonts w:ascii="Calibri Light" w:eastAsia="Calibri" w:hAnsi="Calibri Light" w:cs="Times New Roman"/>
                                    <w:color w:val="4472C4" w:themeColor="accent1"/>
                                    <w:sz w:val="96"/>
                                    <w:szCs w:val="96"/>
                                    <w:lang w:val="en-US"/>
                                  </w:rPr>
                                  <w:t xml:space="preserve">Annual PTUK Report </w:t>
                                </w:r>
                                <w:r w:rsidR="00C960DD">
                                  <w:rPr>
                                    <w:rFonts w:ascii="Calibri Light" w:eastAsia="Calibri" w:hAnsi="Calibri Light" w:cs="Times New Roman"/>
                                    <w:color w:val="4472C4" w:themeColor="accent1"/>
                                    <w:sz w:val="96"/>
                                    <w:szCs w:val="96"/>
                                    <w:lang w:val="en-US"/>
                                  </w:rPr>
                                  <w:t xml:space="preserve">Appendix    </w:t>
                                </w:r>
                                <w:r w:rsidRPr="004E331D">
                                  <w:rPr>
                                    <w:rFonts w:ascii="Calibri Light" w:eastAsia="Calibri" w:hAnsi="Calibri Light" w:cs="Times New Roman"/>
                                    <w:color w:val="4472C4" w:themeColor="accent1"/>
                                    <w:sz w:val="96"/>
                                    <w:szCs w:val="96"/>
                                    <w:lang w:val="en-US"/>
                                  </w:rPr>
                                  <w:t xml:space="preserve"> 202</w:t>
                                </w:r>
                                <w:r>
                                  <w:rPr>
                                    <w:rFonts w:ascii="Calibri Light" w:eastAsia="Calibri" w:hAnsi="Calibri Light" w:cs="Times New Roman"/>
                                    <w:color w:val="4472C4" w:themeColor="accent1"/>
                                    <w:sz w:val="96"/>
                                    <w:szCs w:val="96"/>
                                    <w:lang w:val="en-US"/>
                                  </w:rPr>
                                  <w:t>2</w:t>
                                </w:r>
                              </w:p>
                            </w:sdtContent>
                          </w:sdt>
                          <w:p w14:paraId="2063F52A" w14:textId="214D9D16" w:rsidR="004E331D" w:rsidRDefault="004E331D" w:rsidP="004E331D">
                            <w:pPr>
                              <w:pStyle w:val="NoSpacing"/>
                              <w:jc w:val="center"/>
                              <w:rPr>
                                <w:rFonts w:asciiTheme="majorHAnsi" w:eastAsiaTheme="majorEastAsia" w:hAnsiTheme="majorHAnsi" w:cstheme="majorBidi"/>
                                <w:caps/>
                                <w:color w:val="4472C4" w:themeColor="accent1"/>
                                <w:sz w:val="72"/>
                                <w:szCs w:val="72"/>
                              </w:rPr>
                            </w:pPr>
                          </w:p>
                        </w:txbxContent>
                      </v:textbox>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2AB0BE28" wp14:editId="597BE01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27C6A2F0" w14:textId="7D42A539" w:rsidR="004E331D" w:rsidRDefault="004E331D">
                                      <w:pPr>
                                        <w:pStyle w:val="NoSpacing"/>
                                        <w:spacing w:before="120"/>
                                        <w:jc w:val="center"/>
                                        <w:rPr>
                                          <w:color w:val="FFFFFF" w:themeColor="background1"/>
                                        </w:rPr>
                                      </w:pPr>
                                      <w:r>
                                        <w:rPr>
                                          <w:color w:val="FFFFFF" w:themeColor="background1"/>
                                        </w:rPr>
                                        <w:t>Compiled by  Lorna Lewis   Chair of BCTIWC and Dr. Keith Lampard member of BCTIWC</w:t>
                                      </w:r>
                                    </w:p>
                                  </w:sdtContent>
                                </w:sdt>
                                <w:p w14:paraId="0A659796" w14:textId="33A464C9" w:rsidR="004E331D"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C960DD">
                                        <w:rPr>
                                          <w:caps/>
                                          <w:color w:val="FFFFFF" w:themeColor="background1"/>
                                        </w:rPr>
                                        <w:t>The British Council for Therapeutic Interventions With Children</w:t>
                                      </w:r>
                                    </w:sdtContent>
                                  </w:sdt>
                                  <w:r w:rsidR="004E331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004E331D">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6750EC6" w14:textId="5DF764C6" w:rsidR="004E331D" w:rsidRDefault="00C960D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Annual PTUK Report Appendix     2022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B0BE28" id="Group 193" o:spid="_x0000_s1030"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">
                    <v:rect id="Rectangle 194" o:spid="_x0000_s1031"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32"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27C6A2F0" w14:textId="7D42A539" w:rsidR="004E331D" w:rsidRDefault="004E331D">
                                <w:pPr>
                                  <w:pStyle w:val="NoSpacing"/>
                                  <w:spacing w:before="120"/>
                                  <w:jc w:val="center"/>
                                  <w:rPr>
                                    <w:color w:val="FFFFFF" w:themeColor="background1"/>
                                  </w:rPr>
                                </w:pPr>
                                <w:r>
                                  <w:rPr>
                                    <w:color w:val="FFFFFF" w:themeColor="background1"/>
                                  </w:rPr>
                                  <w:t>Compiled by  Lorna Lewis   Chair of BCTIWC and Dr. Keith Lampard member of BCTIWC</w:t>
                                </w:r>
                              </w:p>
                            </w:sdtContent>
                          </w:sdt>
                          <w:p w14:paraId="0A659796" w14:textId="33A464C9" w:rsidR="004E331D"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C960DD">
                                  <w:rPr>
                                    <w:caps/>
                                    <w:color w:val="FFFFFF" w:themeColor="background1"/>
                                  </w:rPr>
                                  <w:t>The British Council for Therapeutic Interventions With Children</w:t>
                                </w:r>
                              </w:sdtContent>
                            </w:sdt>
                            <w:r w:rsidR="004E331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004E331D">
                                  <w:rPr>
                                    <w:color w:val="FFFFFF" w:themeColor="background1"/>
                                  </w:rPr>
                                  <w:t>[Company address]</w:t>
                                </w:r>
                              </w:sdtContent>
                            </w:sdt>
                          </w:p>
                        </w:txbxContent>
                      </v:textbox>
                    </v:rect>
                    <v:shape id="Text Box 196" o:spid="_x0000_s1033"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6750EC6" w14:textId="5DF764C6" w:rsidR="004E331D" w:rsidRDefault="00C960D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Annual PTUK Report Appendix     2022</w:t>
                                </w:r>
                              </w:p>
                            </w:sdtContent>
                          </w:sdt>
                        </w:txbxContent>
                      </v:textbox>
                    </v:shape>
                    <w10:wrap anchorx="page" anchory="page"/>
                  </v:group>
                </w:pict>
              </mc:Fallback>
            </mc:AlternateContent>
          </w:r>
        </w:p>
        <w:p w14:paraId="2892EE24" w14:textId="734080F8" w:rsidR="004E331D" w:rsidRDefault="004E331D">
          <w:pPr>
            <w:spacing w:after="160" w:line="259" w:lineRule="auto"/>
            <w:rPr>
              <w:rFonts w:ascii="Arial" w:hAnsi="Arial" w:cs="Arial"/>
              <w:b/>
              <w:bCs/>
              <w:sz w:val="28"/>
              <w:szCs w:val="28"/>
            </w:rPr>
          </w:pPr>
          <w:r>
            <w:rPr>
              <w:rFonts w:ascii="Arial" w:hAnsi="Arial" w:cs="Arial"/>
              <w:b/>
              <w:bCs/>
              <w:sz w:val="28"/>
              <w:szCs w:val="28"/>
            </w:rPr>
            <w:br w:type="page"/>
          </w:r>
        </w:p>
      </w:sdtContent>
    </w:sdt>
    <w:p w14:paraId="525EE638" w14:textId="010E9C68" w:rsidR="00FD309E" w:rsidRPr="001B6A88" w:rsidRDefault="00FD309E" w:rsidP="00FD309E">
      <w:pPr>
        <w:jc w:val="center"/>
        <w:rPr>
          <w:rFonts w:ascii="Arial" w:hAnsi="Arial" w:cs="Arial"/>
          <w:b/>
          <w:bCs/>
          <w:sz w:val="28"/>
          <w:szCs w:val="28"/>
        </w:rPr>
      </w:pPr>
      <w:r w:rsidRPr="001B6A88">
        <w:rPr>
          <w:rFonts w:ascii="Arial" w:hAnsi="Arial" w:cs="Arial"/>
          <w:b/>
          <w:bCs/>
          <w:sz w:val="28"/>
          <w:szCs w:val="28"/>
        </w:rPr>
        <w:lastRenderedPageBreak/>
        <w:t>Play Therapy UK/British Council for Therapeutic Interventions With Children</w:t>
      </w:r>
    </w:p>
    <w:p w14:paraId="1DB2DBD8" w14:textId="77777777" w:rsidR="00FD309E" w:rsidRPr="001B6A88" w:rsidRDefault="00FD309E" w:rsidP="00FD309E">
      <w:pPr>
        <w:jc w:val="center"/>
        <w:rPr>
          <w:rFonts w:ascii="Arial" w:hAnsi="Arial" w:cs="Arial"/>
          <w:b/>
          <w:bCs/>
          <w:sz w:val="28"/>
          <w:szCs w:val="28"/>
        </w:rPr>
      </w:pPr>
    </w:p>
    <w:p w14:paraId="71A8BDB7" w14:textId="77777777" w:rsidR="00FD309E" w:rsidRPr="001B6A88" w:rsidRDefault="00FD309E" w:rsidP="00FD309E">
      <w:pPr>
        <w:jc w:val="center"/>
        <w:rPr>
          <w:rFonts w:ascii="Arial" w:hAnsi="Arial" w:cs="Arial"/>
          <w:b/>
          <w:bCs/>
          <w:sz w:val="28"/>
          <w:szCs w:val="28"/>
        </w:rPr>
      </w:pPr>
      <w:r w:rsidRPr="001B6A88">
        <w:rPr>
          <w:rFonts w:ascii="Arial" w:hAnsi="Arial" w:cs="Arial"/>
          <w:b/>
          <w:bCs/>
          <w:sz w:val="28"/>
          <w:szCs w:val="28"/>
        </w:rPr>
        <w:t>Annual Report for 2022</w:t>
      </w:r>
    </w:p>
    <w:p w14:paraId="2A6E645A" w14:textId="3E297E01" w:rsidR="00FD309E" w:rsidRDefault="00FD309E"/>
    <w:p w14:paraId="58D3D39D" w14:textId="516A136A" w:rsidR="00FD309E" w:rsidRDefault="00FD309E"/>
    <w:p w14:paraId="154CB904" w14:textId="77777777" w:rsidR="00FD309E" w:rsidRPr="00957163" w:rsidRDefault="00FD309E" w:rsidP="00FD309E">
      <w:pPr>
        <w:pStyle w:val="ListParagraph"/>
        <w:numPr>
          <w:ilvl w:val="0"/>
          <w:numId w:val="2"/>
        </w:numPr>
        <w:rPr>
          <w:rFonts w:ascii="Arial" w:hAnsi="Arial" w:cs="Arial"/>
          <w:b/>
          <w:bCs/>
        </w:rPr>
      </w:pPr>
      <w:r w:rsidRPr="00957163">
        <w:rPr>
          <w:rFonts w:ascii="Arial" w:hAnsi="Arial" w:cs="Arial"/>
          <w:b/>
          <w:bCs/>
        </w:rPr>
        <w:t xml:space="preserve">Play Therapy UK and the British Council for Therapeutic Interventions with Children </w:t>
      </w:r>
    </w:p>
    <w:p w14:paraId="3B628779" w14:textId="77777777" w:rsidR="00FD309E" w:rsidRPr="00957163" w:rsidRDefault="00FD309E" w:rsidP="00FD309E">
      <w:pPr>
        <w:ind w:left="709"/>
        <w:rPr>
          <w:rFonts w:ascii="Arial" w:hAnsi="Arial" w:cs="Arial"/>
        </w:rPr>
      </w:pPr>
    </w:p>
    <w:p w14:paraId="4DF40F90" w14:textId="77777777" w:rsidR="00FD309E" w:rsidRPr="00957163" w:rsidRDefault="00FD309E" w:rsidP="00FD309E">
      <w:pPr>
        <w:ind w:left="709"/>
        <w:rPr>
          <w:rFonts w:ascii="Arial" w:hAnsi="Arial" w:cs="Arial"/>
        </w:rPr>
      </w:pPr>
      <w:r w:rsidRPr="00957163">
        <w:rPr>
          <w:rFonts w:ascii="Arial" w:hAnsi="Arial" w:cs="Arial"/>
        </w:rPr>
        <w:t>The objects of Play Therapy UK (PTUK) include responsibilities:</w:t>
      </w:r>
    </w:p>
    <w:p w14:paraId="2705E2A7" w14:textId="77777777" w:rsidR="00FD309E" w:rsidRPr="00957163" w:rsidRDefault="00FD309E" w:rsidP="00FD309E">
      <w:pPr>
        <w:ind w:left="709"/>
        <w:rPr>
          <w:rFonts w:ascii="Arial" w:hAnsi="Arial" w:cs="Arial"/>
        </w:rPr>
      </w:pPr>
    </w:p>
    <w:p w14:paraId="27D4E441" w14:textId="77777777" w:rsidR="00FD309E" w:rsidRPr="00957163" w:rsidRDefault="00FD309E" w:rsidP="00FD309E">
      <w:pPr>
        <w:ind w:left="709"/>
        <w:rPr>
          <w:rFonts w:ascii="Arial" w:hAnsi="Arial" w:cs="Arial"/>
        </w:rPr>
      </w:pPr>
      <w:r w:rsidRPr="00957163">
        <w:rPr>
          <w:rFonts w:ascii="Arial" w:hAnsi="Arial" w:cs="Arial"/>
        </w:rPr>
        <w:t xml:space="preserve">‘to advance the safe and effective use of therapeutic play, play therapy, creative arts therapies, child counselling and child psychotherapy (hereinafter called the therapies), throughout the UK and the rest of the world generally and in particular where children’s development is impaired by emotional, behaviour or mental health difficulties;’ and </w:t>
      </w:r>
    </w:p>
    <w:p w14:paraId="2D45654F" w14:textId="77777777" w:rsidR="00FD309E" w:rsidRPr="00957163" w:rsidRDefault="00FD309E" w:rsidP="00FD309E">
      <w:pPr>
        <w:pStyle w:val="NormalWeb"/>
        <w:shd w:val="clear" w:color="auto" w:fill="FFFFFF"/>
        <w:spacing w:before="0" w:beforeAutospacing="0" w:after="0" w:afterAutospacing="0"/>
        <w:ind w:left="709"/>
        <w:textAlignment w:val="baseline"/>
        <w:rPr>
          <w:rFonts w:ascii="Arial" w:hAnsi="Arial" w:cs="Arial"/>
        </w:rPr>
      </w:pPr>
      <w:r w:rsidRPr="00957163">
        <w:rPr>
          <w:rFonts w:ascii="Arial" w:hAnsi="Arial" w:cs="Arial"/>
        </w:rPr>
        <w:t>‘to provide a Profession Structure Model and infrastructure for the development and operation of the profession.’</w:t>
      </w:r>
    </w:p>
    <w:p w14:paraId="5A4C5D6A" w14:textId="77777777" w:rsidR="00FD309E" w:rsidRPr="00957163" w:rsidRDefault="00FD309E" w:rsidP="00FD309E">
      <w:pPr>
        <w:ind w:left="709"/>
        <w:rPr>
          <w:rFonts w:ascii="Arial" w:hAnsi="Arial" w:cs="Arial"/>
        </w:rPr>
      </w:pPr>
    </w:p>
    <w:p w14:paraId="3EA8A3EB" w14:textId="77777777" w:rsidR="00FD309E" w:rsidRPr="00957163" w:rsidRDefault="00FD309E" w:rsidP="00FD309E">
      <w:pPr>
        <w:ind w:left="709"/>
        <w:rPr>
          <w:rFonts w:ascii="Arial" w:hAnsi="Arial" w:cs="Arial"/>
        </w:rPr>
      </w:pPr>
      <w:r w:rsidRPr="00957163">
        <w:rPr>
          <w:rFonts w:ascii="Arial" w:hAnsi="Arial" w:cs="Arial"/>
        </w:rPr>
        <w:t>PTUK’s core responsibility is the maintenance of a Register of qualified play therapists who the public can trust have the requisite skills, knowledge and competence. Responsibility for the design and delivery of training and qualifications is undertaken by a legally independent organisation: Academy of Play and Child Psychotherapy (APAC). The separation is designed to provide protection against conflicts of interest between the delivery of education and the maintenance of the Register and professional standards.</w:t>
      </w:r>
    </w:p>
    <w:p w14:paraId="66A5443D" w14:textId="77777777" w:rsidR="00FD309E" w:rsidRPr="00957163" w:rsidRDefault="00FD309E" w:rsidP="00FD309E">
      <w:pPr>
        <w:ind w:left="709"/>
        <w:rPr>
          <w:rFonts w:ascii="Arial" w:hAnsi="Arial" w:cs="Arial"/>
        </w:rPr>
      </w:pPr>
    </w:p>
    <w:p w14:paraId="6D37B824" w14:textId="77777777" w:rsidR="00FD309E" w:rsidRPr="00957163" w:rsidRDefault="00FD309E" w:rsidP="00FD309E">
      <w:pPr>
        <w:ind w:left="709"/>
        <w:rPr>
          <w:rFonts w:ascii="Arial" w:hAnsi="Arial" w:cs="Arial"/>
        </w:rPr>
      </w:pPr>
      <w:r w:rsidRPr="00957163">
        <w:rPr>
          <w:rFonts w:ascii="Arial" w:hAnsi="Arial" w:cs="Arial"/>
        </w:rPr>
        <w:t>The role of the British Council for Therapeutic Interventions with Children (BCTIWC) is to oversee PTUK:</w:t>
      </w:r>
    </w:p>
    <w:p w14:paraId="0DA03112" w14:textId="77777777" w:rsidR="00FD309E" w:rsidRPr="00957163" w:rsidRDefault="00FD309E" w:rsidP="00FD309E">
      <w:pPr>
        <w:pStyle w:val="ListParagraph"/>
        <w:numPr>
          <w:ilvl w:val="0"/>
          <w:numId w:val="1"/>
        </w:numPr>
        <w:ind w:left="1134"/>
        <w:rPr>
          <w:rFonts w:ascii="Arial" w:hAnsi="Arial" w:cs="Arial"/>
        </w:rPr>
      </w:pPr>
      <w:r w:rsidRPr="00957163">
        <w:rPr>
          <w:rFonts w:ascii="Arial" w:hAnsi="Arial" w:cs="Arial"/>
        </w:rPr>
        <w:t>to protect the interests of the public in the advancement of the safe use of play therapy;</w:t>
      </w:r>
    </w:p>
    <w:p w14:paraId="558739E8" w14:textId="77777777" w:rsidR="00FD309E" w:rsidRPr="00957163" w:rsidRDefault="00FD309E" w:rsidP="00FD309E">
      <w:pPr>
        <w:pStyle w:val="ListParagraph"/>
        <w:numPr>
          <w:ilvl w:val="0"/>
          <w:numId w:val="1"/>
        </w:numPr>
        <w:ind w:left="1134"/>
        <w:rPr>
          <w:rFonts w:ascii="Arial" w:hAnsi="Arial" w:cs="Arial"/>
        </w:rPr>
      </w:pPr>
      <w:r w:rsidRPr="00957163">
        <w:rPr>
          <w:rFonts w:ascii="Arial" w:hAnsi="Arial" w:cs="Arial"/>
        </w:rPr>
        <w:t>to monitor and advise on standards;</w:t>
      </w:r>
    </w:p>
    <w:p w14:paraId="3FC5663A" w14:textId="77777777" w:rsidR="00FD309E" w:rsidRPr="00957163" w:rsidRDefault="00FD309E" w:rsidP="00FD309E">
      <w:pPr>
        <w:pStyle w:val="ListParagraph"/>
        <w:numPr>
          <w:ilvl w:val="0"/>
          <w:numId w:val="1"/>
        </w:numPr>
        <w:ind w:left="1134"/>
        <w:rPr>
          <w:rFonts w:ascii="Arial" w:hAnsi="Arial" w:cs="Arial"/>
        </w:rPr>
      </w:pPr>
      <w:r w:rsidRPr="00957163">
        <w:rPr>
          <w:rFonts w:ascii="Arial" w:hAnsi="Arial" w:cs="Arial"/>
        </w:rPr>
        <w:t>to hear complaints made against PTUK and to review PTUK’s decisions;</w:t>
      </w:r>
    </w:p>
    <w:p w14:paraId="12EF9CF5" w14:textId="77777777" w:rsidR="00FD309E" w:rsidRPr="00957163" w:rsidRDefault="00FD309E" w:rsidP="00FD309E">
      <w:pPr>
        <w:pStyle w:val="ListParagraph"/>
        <w:numPr>
          <w:ilvl w:val="0"/>
          <w:numId w:val="1"/>
        </w:numPr>
        <w:ind w:left="1134"/>
        <w:rPr>
          <w:rFonts w:ascii="Arial" w:hAnsi="Arial" w:cs="Arial"/>
        </w:rPr>
      </w:pPr>
      <w:r w:rsidRPr="00957163">
        <w:rPr>
          <w:rFonts w:ascii="Arial" w:hAnsi="Arial" w:cs="Arial"/>
        </w:rPr>
        <w:t>to audit the PTUK Register;</w:t>
      </w:r>
    </w:p>
    <w:p w14:paraId="0D652D56" w14:textId="77777777" w:rsidR="00FD309E" w:rsidRPr="00957163" w:rsidRDefault="00FD309E" w:rsidP="00FD309E">
      <w:pPr>
        <w:pStyle w:val="ListParagraph"/>
        <w:numPr>
          <w:ilvl w:val="0"/>
          <w:numId w:val="1"/>
        </w:numPr>
        <w:ind w:left="1134"/>
        <w:rPr>
          <w:rFonts w:ascii="Arial" w:hAnsi="Arial" w:cs="Arial"/>
        </w:rPr>
      </w:pPr>
      <w:r w:rsidRPr="00957163">
        <w:rPr>
          <w:rFonts w:ascii="Arial" w:hAnsi="Arial" w:cs="Arial"/>
        </w:rPr>
        <w:t>to review the public interest in competencies required of play therapists;</w:t>
      </w:r>
    </w:p>
    <w:p w14:paraId="7D88F6E8" w14:textId="77777777" w:rsidR="00FD309E" w:rsidRPr="00957163" w:rsidRDefault="00FD309E" w:rsidP="00FD309E">
      <w:pPr>
        <w:pStyle w:val="ListParagraph"/>
        <w:numPr>
          <w:ilvl w:val="0"/>
          <w:numId w:val="1"/>
        </w:numPr>
        <w:ind w:left="1134"/>
        <w:rPr>
          <w:rFonts w:ascii="Arial" w:hAnsi="Arial" w:cs="Arial"/>
        </w:rPr>
      </w:pPr>
      <w:r w:rsidRPr="00957163">
        <w:rPr>
          <w:rFonts w:ascii="Arial" w:hAnsi="Arial" w:cs="Arial"/>
        </w:rPr>
        <w:t>to make recommendations to PTUK on all the above issues and any proposals PTUK makes to existing standards;</w:t>
      </w:r>
    </w:p>
    <w:p w14:paraId="0A752B1B" w14:textId="77777777" w:rsidR="00FD309E" w:rsidRPr="00957163" w:rsidRDefault="00FD309E" w:rsidP="00FD309E">
      <w:pPr>
        <w:pStyle w:val="ListParagraph"/>
        <w:numPr>
          <w:ilvl w:val="0"/>
          <w:numId w:val="1"/>
        </w:numPr>
        <w:ind w:left="1134"/>
        <w:rPr>
          <w:rFonts w:ascii="Arial" w:hAnsi="Arial" w:cs="Arial"/>
        </w:rPr>
      </w:pPr>
      <w:r w:rsidRPr="00957163">
        <w:rPr>
          <w:rFonts w:ascii="Arial" w:hAnsi="Arial" w:cs="Arial"/>
        </w:rPr>
        <w:t>to report to the Professional Standards Agency and unreasonable refusal by PTUK to implement the Council’s recommendations.</w:t>
      </w:r>
    </w:p>
    <w:p w14:paraId="4C0351FF" w14:textId="77777777" w:rsidR="00FD309E" w:rsidRPr="00957163" w:rsidRDefault="00FD309E" w:rsidP="00FD309E">
      <w:pPr>
        <w:pStyle w:val="ListParagraph"/>
        <w:ind w:left="709"/>
        <w:rPr>
          <w:rFonts w:ascii="Arial" w:hAnsi="Arial" w:cs="Arial"/>
        </w:rPr>
      </w:pPr>
    </w:p>
    <w:p w14:paraId="366D7D67" w14:textId="77777777" w:rsidR="00FD309E" w:rsidRPr="00957163" w:rsidRDefault="00FD309E" w:rsidP="00FD309E">
      <w:pPr>
        <w:pStyle w:val="ListParagraph"/>
        <w:rPr>
          <w:rFonts w:ascii="Arial" w:hAnsi="Arial" w:cs="Arial"/>
        </w:rPr>
      </w:pPr>
    </w:p>
    <w:p w14:paraId="2170A320" w14:textId="77777777" w:rsidR="00FD309E" w:rsidRPr="00957163" w:rsidRDefault="00FD309E" w:rsidP="00FD309E">
      <w:pPr>
        <w:pStyle w:val="ListParagraph"/>
        <w:numPr>
          <w:ilvl w:val="0"/>
          <w:numId w:val="2"/>
        </w:numPr>
        <w:rPr>
          <w:rFonts w:ascii="Arial" w:hAnsi="Arial" w:cs="Arial"/>
          <w:b/>
          <w:bCs/>
        </w:rPr>
      </w:pPr>
      <w:r w:rsidRPr="00957163">
        <w:rPr>
          <w:rFonts w:ascii="Arial" w:hAnsi="Arial" w:cs="Arial"/>
          <w:b/>
          <w:bCs/>
        </w:rPr>
        <w:t>Delivering Public Benefit</w:t>
      </w:r>
    </w:p>
    <w:p w14:paraId="792EB9C5" w14:textId="77777777" w:rsidR="00FD309E" w:rsidRPr="00957163" w:rsidRDefault="00FD309E" w:rsidP="00FD309E">
      <w:pPr>
        <w:pStyle w:val="ListParagraph"/>
        <w:ind w:left="0"/>
        <w:rPr>
          <w:rFonts w:ascii="Arial" w:hAnsi="Arial" w:cs="Arial"/>
          <w:b/>
          <w:bCs/>
        </w:rPr>
      </w:pPr>
    </w:p>
    <w:p w14:paraId="1099AEC9" w14:textId="638D07E9" w:rsidR="00FD309E" w:rsidRPr="00957163" w:rsidRDefault="00FD309E" w:rsidP="00FD309E">
      <w:pPr>
        <w:pStyle w:val="ListParagraph"/>
        <w:ind w:left="709"/>
        <w:rPr>
          <w:rFonts w:ascii="Arial" w:hAnsi="Arial" w:cs="Arial"/>
        </w:rPr>
      </w:pPr>
      <w:r w:rsidRPr="00957163">
        <w:rPr>
          <w:rFonts w:ascii="Arial" w:hAnsi="Arial" w:cs="Arial"/>
        </w:rPr>
        <w:t xml:space="preserve">PTUK’s Register of qualified therapists provides the public with access to appropriately trained and qualified therapists who are of good standing with up to date knowledge, skills and expertise. Play therapists registered with PTUK are required to re-register annually and prove they are meeting PTUK’s standards. PTUK provides a range of services to enable registrants to </w:t>
      </w:r>
      <w:r w:rsidRPr="00957163">
        <w:rPr>
          <w:rFonts w:ascii="Arial" w:hAnsi="Arial" w:cs="Arial"/>
        </w:rPr>
        <w:lastRenderedPageBreak/>
        <w:t xml:space="preserve">continue to meet the required standards: continuing professional development courses; catch-up meetings for all registrants and an annual conference. </w:t>
      </w:r>
    </w:p>
    <w:p w14:paraId="72D2FE01" w14:textId="77777777" w:rsidR="00FD309E" w:rsidRPr="00957163" w:rsidRDefault="00FD309E" w:rsidP="00FD309E">
      <w:pPr>
        <w:pStyle w:val="ListParagraph"/>
        <w:ind w:left="709"/>
        <w:rPr>
          <w:rFonts w:ascii="Arial" w:hAnsi="Arial" w:cs="Arial"/>
        </w:rPr>
      </w:pPr>
    </w:p>
    <w:p w14:paraId="236753EB" w14:textId="77777777" w:rsidR="00FD309E" w:rsidRPr="00957163" w:rsidRDefault="00FD309E" w:rsidP="00FD309E">
      <w:pPr>
        <w:pStyle w:val="ListParagraph"/>
        <w:ind w:left="709"/>
        <w:rPr>
          <w:rFonts w:ascii="Arial" w:hAnsi="Arial" w:cs="Arial"/>
        </w:rPr>
      </w:pPr>
    </w:p>
    <w:p w14:paraId="18F62016" w14:textId="77777777" w:rsidR="00FD309E" w:rsidRPr="00957163" w:rsidRDefault="00FD309E" w:rsidP="00FD309E">
      <w:pPr>
        <w:rPr>
          <w:rFonts w:ascii="Arial" w:hAnsi="Arial" w:cs="Arial"/>
        </w:rPr>
      </w:pPr>
    </w:p>
    <w:p w14:paraId="3539A5C3" w14:textId="77777777" w:rsidR="00FD309E" w:rsidRPr="00957163" w:rsidRDefault="00FD309E" w:rsidP="00FD309E">
      <w:pPr>
        <w:pStyle w:val="ListParagraph"/>
        <w:ind w:left="709"/>
        <w:rPr>
          <w:rFonts w:ascii="Arial" w:hAnsi="Arial" w:cs="Arial"/>
        </w:rPr>
      </w:pPr>
      <w:r w:rsidRPr="00957163">
        <w:rPr>
          <w:rFonts w:ascii="Arial" w:hAnsi="Arial" w:cs="Arial"/>
        </w:rPr>
        <w:t>All therapists are able to record notes of their cases on PTUK’s record system, which is also used to research and monitor the effectiveness of play therapy. PTUK through the revalidation process ensures that all therapists receive supervision to promote reflective practice, to ensure they are coping well and are effective. It facilitates regular meetings for supervisors and provides  top-up courses to meet their needs.</w:t>
      </w:r>
    </w:p>
    <w:p w14:paraId="6D779A21" w14:textId="77777777" w:rsidR="00FD309E" w:rsidRPr="00957163" w:rsidRDefault="00FD309E"/>
    <w:sectPr w:rsidR="00FD309E" w:rsidRPr="00957163" w:rsidSect="004E331D">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A4D8A"/>
    <w:multiLevelType w:val="multilevel"/>
    <w:tmpl w:val="61F2EF0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8444163"/>
    <w:multiLevelType w:val="hybridMultilevel"/>
    <w:tmpl w:val="80AA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679280">
    <w:abstractNumId w:val="1"/>
  </w:num>
  <w:num w:numId="2" w16cid:durableId="164977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9E"/>
    <w:rsid w:val="004E331D"/>
    <w:rsid w:val="00735273"/>
    <w:rsid w:val="00957163"/>
    <w:rsid w:val="00C4576B"/>
    <w:rsid w:val="00C960DD"/>
    <w:rsid w:val="00FD3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9CF0"/>
  <w15:chartTrackingRefBased/>
  <w15:docId w15:val="{83F926EE-8A9C-41F3-8E63-1842D276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09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09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D309E"/>
    <w:pPr>
      <w:ind w:left="720"/>
      <w:contextualSpacing/>
    </w:pPr>
  </w:style>
  <w:style w:type="paragraph" w:styleId="NoSpacing">
    <w:name w:val="No Spacing"/>
    <w:link w:val="NoSpacingChar"/>
    <w:uiPriority w:val="1"/>
    <w:qFormat/>
    <w:rsid w:val="004E33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E331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British Council for Therapeutic Interventions With Children</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PTUK Report Appendix     2022</dc:title>
  <dc:subject/>
  <dc:creator>Compiled by  Lorna Lewis   Chair of BCTIWC and Dr. Keith Lampard member of BCTIWC</dc:creator>
  <cp:keywords/>
  <dc:description/>
  <cp:lastModifiedBy>lorna lewis</cp:lastModifiedBy>
  <cp:revision>4</cp:revision>
  <dcterms:created xsi:type="dcterms:W3CDTF">2022-06-14T15:16:00Z</dcterms:created>
  <dcterms:modified xsi:type="dcterms:W3CDTF">2022-09-12T12:56:00Z</dcterms:modified>
</cp:coreProperties>
</file>