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D91A" w14:textId="306E9280" w:rsidR="00AE49C4" w:rsidRDefault="004C08B9" w:rsidP="00AE49C4">
      <w:pPr>
        <w:jc w:val="center"/>
        <w:rPr>
          <w:b/>
          <w:sz w:val="28"/>
          <w:szCs w:val="28"/>
          <w:u w:val="single"/>
        </w:rPr>
      </w:pPr>
      <w:r>
        <w:rPr>
          <w:b/>
          <w:sz w:val="28"/>
          <w:szCs w:val="28"/>
          <w:u w:val="single"/>
        </w:rPr>
        <w:t xml:space="preserve">A Summary of the </w:t>
      </w:r>
      <w:r w:rsidR="00AE49C4" w:rsidRPr="00835B6C">
        <w:rPr>
          <w:b/>
          <w:sz w:val="28"/>
          <w:szCs w:val="28"/>
          <w:u w:val="single"/>
        </w:rPr>
        <w:t xml:space="preserve">Annual </w:t>
      </w:r>
      <w:r w:rsidR="00AE49C4">
        <w:rPr>
          <w:b/>
          <w:sz w:val="28"/>
          <w:szCs w:val="28"/>
          <w:u w:val="single"/>
        </w:rPr>
        <w:t xml:space="preserve">Audit of PTUK </w:t>
      </w:r>
      <w:r>
        <w:rPr>
          <w:b/>
          <w:sz w:val="28"/>
          <w:szCs w:val="28"/>
          <w:u w:val="single"/>
        </w:rPr>
        <w:t xml:space="preserve">by the </w:t>
      </w:r>
      <w:r w:rsidRPr="00835B6C">
        <w:rPr>
          <w:b/>
          <w:sz w:val="28"/>
          <w:szCs w:val="28"/>
          <w:u w:val="single"/>
        </w:rPr>
        <w:t>Chair of BCTIWC</w:t>
      </w:r>
      <w:r w:rsidR="004A620A">
        <w:rPr>
          <w:b/>
          <w:sz w:val="28"/>
          <w:szCs w:val="28"/>
          <w:u w:val="single"/>
        </w:rPr>
        <w:t xml:space="preserve"> Lorna Lewis</w:t>
      </w:r>
    </w:p>
    <w:p w14:paraId="2BC4A153" w14:textId="77777777" w:rsidR="00AE49C4" w:rsidRDefault="00221335" w:rsidP="00AE49C4">
      <w:pPr>
        <w:jc w:val="center"/>
        <w:rPr>
          <w:b/>
          <w:sz w:val="28"/>
          <w:szCs w:val="28"/>
          <w:u w:val="single"/>
        </w:rPr>
      </w:pPr>
      <w:r>
        <w:rPr>
          <w:b/>
          <w:sz w:val="28"/>
          <w:szCs w:val="28"/>
          <w:u w:val="single"/>
        </w:rPr>
        <w:t xml:space="preserve"> </w:t>
      </w:r>
      <w:r w:rsidR="00AE49C4" w:rsidRPr="00835B6C">
        <w:rPr>
          <w:b/>
          <w:sz w:val="28"/>
          <w:szCs w:val="28"/>
          <w:u w:val="single"/>
        </w:rPr>
        <w:t>October 2017</w:t>
      </w:r>
    </w:p>
    <w:p w14:paraId="316DAFC4" w14:textId="77777777" w:rsidR="00AE49C4" w:rsidRPr="004C08B9" w:rsidRDefault="004C08B9" w:rsidP="00AE49C4">
      <w:pPr>
        <w:jc w:val="center"/>
        <w:rPr>
          <w:sz w:val="20"/>
        </w:rPr>
      </w:pPr>
      <w:r w:rsidRPr="004C08B9">
        <w:rPr>
          <w:sz w:val="20"/>
        </w:rPr>
        <w:t>A full copy is available on request to the Chair</w:t>
      </w:r>
    </w:p>
    <w:p w14:paraId="57FCB809" w14:textId="77777777" w:rsidR="00AE49C4" w:rsidRPr="000B2093" w:rsidRDefault="00AE49C4" w:rsidP="00606437">
      <w:pPr>
        <w:pStyle w:val="Heading1"/>
        <w:numPr>
          <w:ilvl w:val="0"/>
          <w:numId w:val="6"/>
        </w:numPr>
        <w:rPr>
          <w:sz w:val="28"/>
          <w:szCs w:val="28"/>
        </w:rPr>
      </w:pPr>
      <w:r w:rsidRPr="000B2093">
        <w:rPr>
          <w:sz w:val="28"/>
          <w:szCs w:val="28"/>
        </w:rPr>
        <w:t>Introduction</w:t>
      </w:r>
    </w:p>
    <w:p w14:paraId="152D1633" w14:textId="77777777" w:rsidR="00AE49C4" w:rsidRPr="00606437" w:rsidRDefault="00AE49C4" w:rsidP="00606437">
      <w:pPr>
        <w:pStyle w:val="ListParagraph"/>
        <w:ind w:left="360"/>
        <w:jc w:val="left"/>
        <w:rPr>
          <w:i/>
        </w:rPr>
      </w:pPr>
      <w:r>
        <w:t xml:space="preserve">This report has been prepared by the Chair of the British Council for Therapeutic Interventions With Children (BCTIWC) for the Professional Standards Authority (PSA) in relation to Play Therapy UK (PTUK) operation during the </w:t>
      </w:r>
      <w:proofErr w:type="gramStart"/>
      <w:r>
        <w:t>period  December</w:t>
      </w:r>
      <w:proofErr w:type="gramEnd"/>
      <w:r>
        <w:t xml:space="preserve"> 2016 to October 2017.  One of the outcomes of the PSA’s revalidation of PTUK’s Accredited Register (AR) was a condition ‘</w:t>
      </w:r>
      <w:r w:rsidRPr="00606437">
        <w:rPr>
          <w:b/>
          <w:bCs/>
          <w:i/>
          <w:sz w:val="23"/>
          <w:szCs w:val="23"/>
        </w:rPr>
        <w:t>1</w:t>
      </w:r>
      <w:r w:rsidRPr="00606437">
        <w:rPr>
          <w:i/>
        </w:rPr>
        <w:t>. PTUK must strengthen the effectiveness of its governance to ensure scrutiny of all functions of PTUK relating to the register. PTUK’s oversight body, the BCTIWC, must demonstrate its independence and impartiality. As part of this, the Annual Report of the BCTIWC must provide substantial evidence of the scrutiny it has carried out. PTUK must present this evidence at the next annual review of accreditation’.</w:t>
      </w:r>
    </w:p>
    <w:p w14:paraId="7DB96FB3" w14:textId="77777777" w:rsidR="00AE49C4" w:rsidRDefault="00AE49C4" w:rsidP="00AE49C4">
      <w:pPr>
        <w:jc w:val="left"/>
        <w:rPr>
          <w:i/>
        </w:rPr>
      </w:pPr>
    </w:p>
    <w:p w14:paraId="4DFF29AD" w14:textId="77777777" w:rsidR="00AE49C4" w:rsidRDefault="00AE49C4" w:rsidP="00606437">
      <w:pPr>
        <w:pStyle w:val="ListParagraph"/>
        <w:ind w:left="360"/>
        <w:jc w:val="left"/>
      </w:pPr>
      <w:r>
        <w:t>Due to the loss of the then Chair of the BCTIWC</w:t>
      </w:r>
      <w:r w:rsidRPr="006A548A">
        <w:t xml:space="preserve"> </w:t>
      </w:r>
      <w:r>
        <w:t>in December 2016 a new one was appointed who needed time for familiarisation with the situation.  A list of points to be included in an annual audit report was drawn up and agreed with the PSA.  It was also agreed that the report must be submitted by October 2017.  This report is the first to be prepared on this basis.  As such the preparation has been a considerable learning experience for the BCTIWC and PTUK.  Drafts have been reviewed by other members of the Council.</w:t>
      </w:r>
    </w:p>
    <w:p w14:paraId="50EEB13B" w14:textId="77777777" w:rsidR="00AE49C4" w:rsidRDefault="00AE49C4" w:rsidP="00AE49C4"/>
    <w:p w14:paraId="70120709" w14:textId="77777777" w:rsidR="00960363" w:rsidRPr="00960363" w:rsidRDefault="00AE49C4" w:rsidP="00960363">
      <w:pPr>
        <w:pStyle w:val="Heading1"/>
        <w:numPr>
          <w:ilvl w:val="0"/>
          <w:numId w:val="6"/>
        </w:numPr>
        <w:rPr>
          <w:sz w:val="28"/>
          <w:szCs w:val="28"/>
        </w:rPr>
      </w:pPr>
      <w:r w:rsidRPr="00F77B48">
        <w:rPr>
          <w:sz w:val="28"/>
          <w:szCs w:val="28"/>
        </w:rPr>
        <w:t>Executive Summary</w:t>
      </w:r>
    </w:p>
    <w:p w14:paraId="7EA4E5F8" w14:textId="77777777" w:rsidR="00AE49C4" w:rsidRDefault="00AE49C4" w:rsidP="00606437">
      <w:pPr>
        <w:pStyle w:val="ListParagraph"/>
        <w:numPr>
          <w:ilvl w:val="1"/>
          <w:numId w:val="6"/>
        </w:numPr>
      </w:pPr>
      <w:r>
        <w:t>The main methods used to compile this report have been: spot and sample checks of procedures and systems in PTUK’s Uckfield main office; interviews with PTUK’s Directors, registrants, office staff and Course Directors of the accredited training organisation (APAC), inspection of a sample of advertising material and email correspondence and formal review by Council of PTUK’s proposed changes to their competency frameworks.</w:t>
      </w:r>
    </w:p>
    <w:p w14:paraId="1717451F" w14:textId="77777777" w:rsidR="00AE49C4" w:rsidRDefault="00AE49C4" w:rsidP="00AE49C4"/>
    <w:p w14:paraId="72C36AA2" w14:textId="77777777" w:rsidR="00AE49C4" w:rsidRDefault="00AE49C4" w:rsidP="00606437">
      <w:pPr>
        <w:pStyle w:val="ListParagraph"/>
        <w:numPr>
          <w:ilvl w:val="1"/>
          <w:numId w:val="6"/>
        </w:numPr>
        <w:jc w:val="left"/>
      </w:pPr>
      <w:r>
        <w:t>The procedures used to manage the Accredited Register of Play and Creative Arts Therapists were observed to be working correctly including the removal of registra</w:t>
      </w:r>
      <w:r w:rsidR="004F4EEB">
        <w:t>nts from the register. (Ref: 3.3</w:t>
      </w:r>
      <w:r w:rsidR="000B2893">
        <w:t xml:space="preserve"> Registrant Removal</w:t>
      </w:r>
      <w:r>
        <w:t xml:space="preserve"> below)</w:t>
      </w:r>
    </w:p>
    <w:p w14:paraId="4DDEC7C8" w14:textId="77777777" w:rsidR="00AE49C4" w:rsidRPr="000B2093" w:rsidRDefault="00AE49C4" w:rsidP="00AE49C4">
      <w:pPr>
        <w:jc w:val="left"/>
        <w:rPr>
          <w:b/>
          <w:sz w:val="28"/>
          <w:szCs w:val="28"/>
          <w:u w:val="single"/>
        </w:rPr>
      </w:pPr>
    </w:p>
    <w:p w14:paraId="76A3121A" w14:textId="77777777" w:rsidR="00AE49C4" w:rsidRPr="00606437" w:rsidRDefault="00AE49C4" w:rsidP="00606437">
      <w:pPr>
        <w:pStyle w:val="ListParagraph"/>
        <w:numPr>
          <w:ilvl w:val="1"/>
          <w:numId w:val="6"/>
        </w:numPr>
        <w:jc w:val="left"/>
        <w:rPr>
          <w:szCs w:val="22"/>
        </w:rPr>
      </w:pPr>
      <w:r w:rsidRPr="00606437">
        <w:rPr>
          <w:szCs w:val="22"/>
        </w:rPr>
        <w:t xml:space="preserve">Chair concerns were raised that the annual revalidation of all registrants takes several months to complete.  PTUK have responded that the main reason is that all applications are reviewed, not just a sample, in some detail to manage safety of practice, service evaluation and information upon which improvement of practice may take place in line with Right Touch Regulation principles. It is not thought that this delay poses a risk to the public.  PTUK has accepted the Council’s recommendation that face to face training on the use of the Caerus2017 software is required. </w:t>
      </w:r>
      <w:r w:rsidR="004F4EEB">
        <w:t xml:space="preserve">(Ref: 3.2 </w:t>
      </w:r>
      <w:r>
        <w:t xml:space="preserve"> </w:t>
      </w:r>
      <w:r w:rsidR="000B2893">
        <w:t xml:space="preserve">Registrant revalidation </w:t>
      </w:r>
      <w:r>
        <w:t>below)</w:t>
      </w:r>
    </w:p>
    <w:p w14:paraId="68FA7677" w14:textId="77777777" w:rsidR="00AE49C4" w:rsidRDefault="00AE49C4" w:rsidP="00AE49C4">
      <w:pPr>
        <w:jc w:val="left"/>
        <w:rPr>
          <w:szCs w:val="22"/>
        </w:rPr>
      </w:pPr>
    </w:p>
    <w:p w14:paraId="6B9F995B" w14:textId="77777777" w:rsidR="00AE49C4" w:rsidRPr="00606437" w:rsidRDefault="00AE49C4" w:rsidP="00606437">
      <w:pPr>
        <w:pStyle w:val="ListParagraph"/>
        <w:numPr>
          <w:ilvl w:val="1"/>
          <w:numId w:val="6"/>
        </w:numPr>
        <w:jc w:val="left"/>
        <w:rPr>
          <w:szCs w:val="22"/>
        </w:rPr>
      </w:pPr>
      <w:r w:rsidRPr="00606437">
        <w:rPr>
          <w:szCs w:val="22"/>
        </w:rPr>
        <w:t xml:space="preserve">There were no formal complaints received about registrants, PTUK or its accredited training provider in this period. </w:t>
      </w:r>
    </w:p>
    <w:p w14:paraId="64CB2800" w14:textId="77777777" w:rsidR="00AE49C4" w:rsidRDefault="00AE49C4" w:rsidP="00AE49C4">
      <w:pPr>
        <w:jc w:val="left"/>
        <w:rPr>
          <w:szCs w:val="22"/>
        </w:rPr>
      </w:pPr>
    </w:p>
    <w:p w14:paraId="60CA7039" w14:textId="77777777" w:rsidR="00AE49C4" w:rsidRDefault="00AE49C4" w:rsidP="00606437">
      <w:pPr>
        <w:pStyle w:val="ListParagraph"/>
        <w:numPr>
          <w:ilvl w:val="1"/>
          <w:numId w:val="6"/>
        </w:numPr>
        <w:jc w:val="left"/>
      </w:pPr>
      <w:r w:rsidRPr="00606437">
        <w:rPr>
          <w:szCs w:val="22"/>
        </w:rPr>
        <w:t>Council approved PTUK’s new c</w:t>
      </w:r>
      <w:r w:rsidRPr="009F1D22">
        <w:t>ompetencies requir</w:t>
      </w:r>
      <w:r>
        <w:t>ed for the use of t</w:t>
      </w:r>
      <w:r w:rsidRPr="009F1D22">
        <w:t>ouch</w:t>
      </w:r>
      <w:r>
        <w:t xml:space="preserve"> in th</w:t>
      </w:r>
      <w:r w:rsidR="000B2893">
        <w:t xml:space="preserve">erapy with children. (Ref: 5.1  </w:t>
      </w:r>
      <w:r w:rsidR="000B2893" w:rsidRPr="000B2893">
        <w:t>PTUK Competency framework – new standards</w:t>
      </w:r>
      <w:r>
        <w:t xml:space="preserve"> below)</w:t>
      </w:r>
    </w:p>
    <w:p w14:paraId="51402DF2" w14:textId="77777777" w:rsidR="00AE49C4" w:rsidRDefault="00AE49C4" w:rsidP="00AE49C4">
      <w:pPr>
        <w:jc w:val="left"/>
      </w:pPr>
    </w:p>
    <w:p w14:paraId="262F84B1" w14:textId="77777777" w:rsidR="00AE49C4" w:rsidRDefault="00AE49C4" w:rsidP="00606437">
      <w:pPr>
        <w:pStyle w:val="ListParagraph"/>
        <w:numPr>
          <w:ilvl w:val="1"/>
          <w:numId w:val="6"/>
        </w:numPr>
        <w:jc w:val="left"/>
      </w:pPr>
      <w:r>
        <w:t xml:space="preserve">The operation of PTUK security procedures covering premises, systems, data and personnel have been inspected </w:t>
      </w:r>
      <w:r w:rsidR="000B2893">
        <w:t>as being satisfactory. (Ref: 6 Security</w:t>
      </w:r>
      <w:r>
        <w:t xml:space="preserve"> below)</w:t>
      </w:r>
    </w:p>
    <w:p w14:paraId="080243BC" w14:textId="77777777" w:rsidR="00AE49C4" w:rsidRDefault="00AE49C4" w:rsidP="00AE49C4">
      <w:pPr>
        <w:jc w:val="left"/>
      </w:pPr>
    </w:p>
    <w:p w14:paraId="59ED3712" w14:textId="77777777" w:rsidR="00AE49C4" w:rsidRDefault="00AE49C4" w:rsidP="00606437">
      <w:pPr>
        <w:pStyle w:val="ListParagraph"/>
        <w:numPr>
          <w:ilvl w:val="1"/>
          <w:numId w:val="6"/>
        </w:numPr>
        <w:jc w:val="left"/>
      </w:pPr>
      <w:r>
        <w:t>Sample checks have been made on communications with the public, registrants and other professional organisations.  With one exception, Council considered these to be satisfactory.  The exception concerned a registrant who had apparently ignored detailed answers given by the Registrar in a previous email.  The Registrar responded in a forthright manner which the Council considered to be inappropriate.  The Registrar has undertaken not to use</w:t>
      </w:r>
      <w:r w:rsidR="000B2893">
        <w:t xml:space="preserve"> the same words again. (Ref: 7 Communications</w:t>
      </w:r>
      <w:r>
        <w:t xml:space="preserve"> below)</w:t>
      </w:r>
    </w:p>
    <w:p w14:paraId="7C669B15" w14:textId="77777777" w:rsidR="00AE49C4" w:rsidRDefault="00AE49C4" w:rsidP="00AE49C4">
      <w:pPr>
        <w:jc w:val="left"/>
      </w:pPr>
    </w:p>
    <w:p w14:paraId="075863E7" w14:textId="77777777" w:rsidR="00AE49C4" w:rsidRDefault="00AE49C4" w:rsidP="00606437">
      <w:pPr>
        <w:pStyle w:val="ListParagraph"/>
        <w:numPr>
          <w:ilvl w:val="1"/>
          <w:numId w:val="6"/>
        </w:numPr>
        <w:jc w:val="left"/>
      </w:pPr>
      <w:r>
        <w:t xml:space="preserve">Policy reviews.  The policy for re-registering former registrants has been reviewed and approved.  The review, already in progress, of the data protection policies for PTUK and model policies for registrants and their employers covering the new GDPR requirements has been completed.  The programme for the review of other policies has been updated to a more </w:t>
      </w:r>
      <w:r w:rsidR="000B2893">
        <w:t>realistic time scale.  (Ref: 8 Policies</w:t>
      </w:r>
      <w:r>
        <w:t xml:space="preserve"> below)</w:t>
      </w:r>
    </w:p>
    <w:p w14:paraId="64FD3E5A" w14:textId="77777777" w:rsidR="00AE49C4" w:rsidRDefault="00AE49C4" w:rsidP="00AE49C4">
      <w:pPr>
        <w:jc w:val="left"/>
      </w:pPr>
    </w:p>
    <w:p w14:paraId="624DEDB1" w14:textId="77777777" w:rsidR="00AE49C4" w:rsidRDefault="00AE49C4" w:rsidP="00606437">
      <w:pPr>
        <w:pStyle w:val="ListParagraph"/>
        <w:numPr>
          <w:ilvl w:val="1"/>
          <w:numId w:val="6"/>
        </w:numPr>
        <w:tabs>
          <w:tab w:val="left" w:pos="769"/>
        </w:tabs>
        <w:jc w:val="left"/>
      </w:pPr>
      <w:r w:rsidRPr="000B2893">
        <w:t>Financial.  Although it</w:t>
      </w:r>
      <w:r>
        <w:t xml:space="preserve"> is not the Council’s responsibility to audit or advise upon PTUK’s financial management but to comment on any aspects that that might be seen as a conflict of interest or reduce protection of the public.  PTUK has provided financial accounts, budgets, and cash position.  All considered </w:t>
      </w:r>
      <w:r w:rsidR="000B2893">
        <w:t>as being satisfactory. (Ref: 9 Financial</w:t>
      </w:r>
      <w:r>
        <w:t xml:space="preserve"> below)</w:t>
      </w:r>
    </w:p>
    <w:p w14:paraId="62A487D3" w14:textId="77777777" w:rsidR="00AE49C4" w:rsidRDefault="00AE49C4" w:rsidP="00AE49C4">
      <w:pPr>
        <w:tabs>
          <w:tab w:val="left" w:pos="769"/>
        </w:tabs>
        <w:jc w:val="left"/>
      </w:pPr>
    </w:p>
    <w:p w14:paraId="5CFB9267" w14:textId="77777777" w:rsidR="00AE49C4" w:rsidRDefault="000B2893" w:rsidP="00606437">
      <w:pPr>
        <w:pStyle w:val="ListParagraph"/>
        <w:numPr>
          <w:ilvl w:val="1"/>
          <w:numId w:val="6"/>
        </w:numPr>
        <w:tabs>
          <w:tab w:val="left" w:pos="769"/>
        </w:tabs>
        <w:jc w:val="left"/>
      </w:pPr>
      <w:r>
        <w:t xml:space="preserve"> </w:t>
      </w:r>
      <w:r w:rsidR="00AE49C4">
        <w:t>Staff.  PTUK’s staff situation and the changes being made have been rev</w:t>
      </w:r>
      <w:r>
        <w:t>iewed as satisfactory. (Ref: 10 Human relations</w:t>
      </w:r>
      <w:r w:rsidR="00AE49C4">
        <w:t xml:space="preserve"> below)</w:t>
      </w:r>
    </w:p>
    <w:p w14:paraId="3A2C50B6" w14:textId="77777777" w:rsidR="008A4AC1" w:rsidRPr="00835B6C" w:rsidRDefault="008A4AC1" w:rsidP="00E05000">
      <w:pPr>
        <w:rPr>
          <w:b/>
          <w:sz w:val="28"/>
          <w:szCs w:val="28"/>
          <w:u w:val="single"/>
        </w:rPr>
      </w:pPr>
    </w:p>
    <w:p w14:paraId="5121210B" w14:textId="77777777" w:rsidR="00A2008B" w:rsidRDefault="00A2008B" w:rsidP="00F74A4A">
      <w:pPr>
        <w:pStyle w:val="ListParagraph"/>
        <w:numPr>
          <w:ilvl w:val="0"/>
          <w:numId w:val="10"/>
        </w:numPr>
        <w:rPr>
          <w:b/>
          <w:u w:val="single"/>
        </w:rPr>
      </w:pPr>
      <w:r w:rsidRPr="00606437">
        <w:rPr>
          <w:b/>
          <w:u w:val="single"/>
        </w:rPr>
        <w:t>Registrant</w:t>
      </w:r>
      <w:r>
        <w:rPr>
          <w:b/>
          <w:u w:val="single"/>
        </w:rPr>
        <w:t xml:space="preserve"> Matters</w:t>
      </w:r>
    </w:p>
    <w:p w14:paraId="7EFD9568" w14:textId="77777777" w:rsidR="001575F1" w:rsidRPr="00606437" w:rsidRDefault="00093B2F" w:rsidP="00F74A4A">
      <w:pPr>
        <w:pStyle w:val="ListParagraph"/>
        <w:numPr>
          <w:ilvl w:val="1"/>
          <w:numId w:val="10"/>
        </w:numPr>
        <w:rPr>
          <w:b/>
          <w:u w:val="single"/>
        </w:rPr>
      </w:pPr>
      <w:r w:rsidRPr="00606437">
        <w:rPr>
          <w:b/>
          <w:u w:val="single"/>
        </w:rPr>
        <w:t xml:space="preserve">Registrant registration   </w:t>
      </w:r>
    </w:p>
    <w:p w14:paraId="6159C4FE" w14:textId="77777777" w:rsidR="00093B2F" w:rsidRPr="00A2008B" w:rsidRDefault="00093B2F" w:rsidP="00F74A4A">
      <w:pPr>
        <w:pStyle w:val="ListParagraph"/>
        <w:ind w:left="360"/>
        <w:rPr>
          <w:b/>
          <w:u w:val="single"/>
        </w:rPr>
      </w:pPr>
      <w:r w:rsidRPr="00A2008B">
        <w:rPr>
          <w:b/>
          <w:u w:val="single"/>
        </w:rPr>
        <w:t>Annual random check on recently approved registrants as meeting the standards for admission.</w:t>
      </w:r>
    </w:p>
    <w:p w14:paraId="4BE73B2F" w14:textId="77777777" w:rsidR="0096055C" w:rsidRDefault="0096055C" w:rsidP="00093B2F"/>
    <w:p w14:paraId="00D65E08" w14:textId="77777777" w:rsidR="00093B2F" w:rsidRDefault="00093B2F" w:rsidP="00F74A4A">
      <w:pPr>
        <w:pStyle w:val="ListParagraph"/>
        <w:ind w:left="360"/>
      </w:pPr>
      <w:r>
        <w:t xml:space="preserve">Chair visited the </w:t>
      </w:r>
      <w:r w:rsidR="00D32672">
        <w:t xml:space="preserve">PTUK </w:t>
      </w:r>
      <w:r>
        <w:t>office on 26.09.17 to conduct the annual audit using a random sample of 20 registrants checking that their qualifications are recorded correctly. Chair confirms that all 20 registrants were correctly and clearly documented. For all 20 registrants the certificates listed matched the qualifications and all was in order.</w:t>
      </w:r>
      <w:r w:rsidR="003D29A9">
        <w:t xml:space="preserve"> </w:t>
      </w:r>
      <w:r w:rsidR="003D29A9" w:rsidRPr="0029070F">
        <w:t>The titles agreed with those on the register.</w:t>
      </w:r>
    </w:p>
    <w:p w14:paraId="3AE21839" w14:textId="77777777" w:rsidR="008A4AC1" w:rsidRDefault="008A4AC1" w:rsidP="00093B2F"/>
    <w:p w14:paraId="0EC808D8" w14:textId="77777777" w:rsidR="001575F1" w:rsidRPr="00606437" w:rsidRDefault="001575F1" w:rsidP="00F74A4A">
      <w:pPr>
        <w:pStyle w:val="ListParagraph"/>
        <w:numPr>
          <w:ilvl w:val="1"/>
          <w:numId w:val="10"/>
        </w:numPr>
        <w:tabs>
          <w:tab w:val="left" w:pos="769"/>
        </w:tabs>
        <w:jc w:val="left"/>
        <w:rPr>
          <w:b/>
          <w:u w:val="single"/>
        </w:rPr>
      </w:pPr>
      <w:r w:rsidRPr="00606437">
        <w:rPr>
          <w:b/>
          <w:u w:val="single"/>
        </w:rPr>
        <w:t>Registrant revalidation</w:t>
      </w:r>
    </w:p>
    <w:p w14:paraId="2B080602" w14:textId="77777777" w:rsidR="0096055C" w:rsidRDefault="0096055C" w:rsidP="00082CDF">
      <w:pPr>
        <w:rPr>
          <w:rFonts w:ascii="Calibri" w:hAnsi="Calibri" w:cs="Calibri"/>
          <w:color w:val="000000"/>
        </w:rPr>
      </w:pPr>
    </w:p>
    <w:p w14:paraId="6DDB55C3" w14:textId="77777777" w:rsidR="0029070F" w:rsidRPr="00606437" w:rsidRDefault="00FB2D82" w:rsidP="00F74A4A">
      <w:pPr>
        <w:pStyle w:val="ListParagraph"/>
        <w:ind w:left="360"/>
        <w:rPr>
          <w:szCs w:val="22"/>
        </w:rPr>
      </w:pPr>
      <w:r w:rsidRPr="00606437">
        <w:rPr>
          <w:szCs w:val="22"/>
        </w:rPr>
        <w:t xml:space="preserve">Chair is </w:t>
      </w:r>
      <w:proofErr w:type="gramStart"/>
      <w:r w:rsidR="00082CDF" w:rsidRPr="00606437">
        <w:rPr>
          <w:szCs w:val="22"/>
        </w:rPr>
        <w:t>concern</w:t>
      </w:r>
      <w:r w:rsidRPr="00606437">
        <w:rPr>
          <w:szCs w:val="22"/>
        </w:rPr>
        <w:t xml:space="preserve">ed </w:t>
      </w:r>
      <w:r w:rsidR="00082CDF" w:rsidRPr="00606437">
        <w:rPr>
          <w:szCs w:val="22"/>
        </w:rPr>
        <w:t xml:space="preserve"> that</w:t>
      </w:r>
      <w:proofErr w:type="gramEnd"/>
      <w:r w:rsidR="00082CDF" w:rsidRPr="00606437">
        <w:rPr>
          <w:szCs w:val="22"/>
        </w:rPr>
        <w:t xml:space="preserve"> registration </w:t>
      </w:r>
      <w:r w:rsidRPr="00606437">
        <w:rPr>
          <w:szCs w:val="22"/>
        </w:rPr>
        <w:t xml:space="preserve">of all registrants </w:t>
      </w:r>
      <w:r w:rsidR="00082CDF" w:rsidRPr="00606437">
        <w:rPr>
          <w:szCs w:val="22"/>
        </w:rPr>
        <w:t>takes many months to complete. Reasons for late co</w:t>
      </w:r>
      <w:r w:rsidR="007236F9" w:rsidRPr="00606437">
        <w:rPr>
          <w:szCs w:val="22"/>
        </w:rPr>
        <w:t xml:space="preserve">mpletion are varied but </w:t>
      </w:r>
      <w:r w:rsidRPr="00606437">
        <w:rPr>
          <w:szCs w:val="22"/>
        </w:rPr>
        <w:t>from the data,</w:t>
      </w:r>
      <w:r w:rsidR="007236F9" w:rsidRPr="00606437">
        <w:rPr>
          <w:szCs w:val="22"/>
        </w:rPr>
        <w:t xml:space="preserve"> emai</w:t>
      </w:r>
      <w:r w:rsidRPr="00606437">
        <w:rPr>
          <w:szCs w:val="22"/>
        </w:rPr>
        <w:t>ls and</w:t>
      </w:r>
      <w:r w:rsidR="007236F9" w:rsidRPr="00606437">
        <w:rPr>
          <w:szCs w:val="22"/>
        </w:rPr>
        <w:t xml:space="preserve"> conversations</w:t>
      </w:r>
      <w:r w:rsidR="00082CDF" w:rsidRPr="00606437">
        <w:rPr>
          <w:szCs w:val="22"/>
        </w:rPr>
        <w:t>, Chair believe</w:t>
      </w:r>
      <w:r w:rsidR="007236F9" w:rsidRPr="00606437">
        <w:rPr>
          <w:szCs w:val="22"/>
        </w:rPr>
        <w:t>s</w:t>
      </w:r>
      <w:r w:rsidR="00082CDF" w:rsidRPr="00606437">
        <w:rPr>
          <w:szCs w:val="22"/>
        </w:rPr>
        <w:t xml:space="preserve"> that the primary ca</w:t>
      </w:r>
      <w:r w:rsidR="007236F9" w:rsidRPr="00606437">
        <w:rPr>
          <w:szCs w:val="22"/>
        </w:rPr>
        <w:t xml:space="preserve">use is due to </w:t>
      </w:r>
      <w:r w:rsidR="00AE47D7" w:rsidRPr="00606437">
        <w:rPr>
          <w:szCs w:val="22"/>
        </w:rPr>
        <w:t xml:space="preserve">registrants having </w:t>
      </w:r>
      <w:r w:rsidR="007236F9" w:rsidRPr="00606437">
        <w:rPr>
          <w:szCs w:val="22"/>
        </w:rPr>
        <w:t xml:space="preserve">clerical </w:t>
      </w:r>
      <w:r w:rsidR="00AE47D7" w:rsidRPr="00606437">
        <w:rPr>
          <w:szCs w:val="22"/>
        </w:rPr>
        <w:t>problems</w:t>
      </w:r>
      <w:r w:rsidRPr="00606437">
        <w:rPr>
          <w:szCs w:val="22"/>
        </w:rPr>
        <w:t xml:space="preserve"> with using Caerus</w:t>
      </w:r>
      <w:r w:rsidR="00082CDF" w:rsidRPr="00606437">
        <w:rPr>
          <w:szCs w:val="22"/>
        </w:rPr>
        <w:t>.</w:t>
      </w:r>
      <w:r w:rsidR="00AE47D7" w:rsidRPr="00606437">
        <w:rPr>
          <w:szCs w:val="22"/>
        </w:rPr>
        <w:t xml:space="preserve"> </w:t>
      </w:r>
    </w:p>
    <w:p w14:paraId="12760E48" w14:textId="77777777" w:rsidR="0029070F" w:rsidRDefault="0029070F" w:rsidP="00082CDF">
      <w:pPr>
        <w:rPr>
          <w:szCs w:val="22"/>
        </w:rPr>
      </w:pPr>
    </w:p>
    <w:p w14:paraId="560E9E1F" w14:textId="77777777" w:rsidR="0029070F" w:rsidRPr="00F74A4A" w:rsidRDefault="0029070F" w:rsidP="00F74A4A">
      <w:pPr>
        <w:rPr>
          <w:b/>
          <w:color w:val="4F81BD" w:themeColor="accent1"/>
          <w:szCs w:val="22"/>
          <w:u w:val="single"/>
        </w:rPr>
      </w:pPr>
      <w:r w:rsidRPr="00F74A4A">
        <w:rPr>
          <w:b/>
          <w:color w:val="4F81BD" w:themeColor="accent1"/>
          <w:szCs w:val="22"/>
          <w:u w:val="single"/>
        </w:rPr>
        <w:t>PTUK RESPONSE      JT</w:t>
      </w:r>
    </w:p>
    <w:p w14:paraId="09D4ED6C" w14:textId="77777777" w:rsidR="0096055C" w:rsidRDefault="0096055C" w:rsidP="00082CDF">
      <w:pPr>
        <w:rPr>
          <w:szCs w:val="22"/>
        </w:rPr>
      </w:pPr>
    </w:p>
    <w:p w14:paraId="48A4F9C3" w14:textId="77777777" w:rsidR="0096055C" w:rsidRPr="00606437" w:rsidRDefault="0096055C" w:rsidP="00F74A4A">
      <w:pPr>
        <w:pStyle w:val="ListParagraph"/>
        <w:ind w:left="360"/>
        <w:rPr>
          <w:color w:val="1F497D" w:themeColor="text2"/>
          <w:szCs w:val="22"/>
        </w:rPr>
      </w:pPr>
      <w:r w:rsidRPr="00606437">
        <w:rPr>
          <w:color w:val="1F497D" w:themeColor="text2"/>
          <w:szCs w:val="22"/>
        </w:rPr>
        <w:t>There are three main factors:</w:t>
      </w:r>
    </w:p>
    <w:p w14:paraId="7C0E8A26" w14:textId="77777777" w:rsidR="0096055C" w:rsidRPr="0096055C" w:rsidRDefault="0096055C" w:rsidP="00082CDF">
      <w:pPr>
        <w:rPr>
          <w:color w:val="1F497D" w:themeColor="text2"/>
          <w:szCs w:val="22"/>
        </w:rPr>
      </w:pPr>
    </w:p>
    <w:p w14:paraId="54D6CB9D" w14:textId="77777777" w:rsidR="0096055C" w:rsidRPr="0096055C" w:rsidRDefault="0096055C" w:rsidP="00F74A4A">
      <w:pPr>
        <w:pStyle w:val="ListParagraph"/>
        <w:ind w:left="360"/>
        <w:rPr>
          <w:color w:val="1F497D" w:themeColor="text2"/>
          <w:szCs w:val="22"/>
        </w:rPr>
      </w:pPr>
      <w:r w:rsidRPr="0096055C">
        <w:rPr>
          <w:color w:val="1F497D" w:themeColor="text2"/>
          <w:szCs w:val="22"/>
        </w:rPr>
        <w:t>Registrants being late in sending in their applications</w:t>
      </w:r>
    </w:p>
    <w:p w14:paraId="4F4E30F5" w14:textId="77777777" w:rsidR="0096055C" w:rsidRPr="0096055C" w:rsidRDefault="0096055C" w:rsidP="00F74A4A">
      <w:pPr>
        <w:pStyle w:val="ListParagraph"/>
        <w:ind w:left="360"/>
        <w:rPr>
          <w:color w:val="1F497D" w:themeColor="text2"/>
          <w:szCs w:val="22"/>
        </w:rPr>
      </w:pPr>
      <w:r w:rsidRPr="0096055C">
        <w:rPr>
          <w:color w:val="1F497D" w:themeColor="text2"/>
          <w:szCs w:val="22"/>
        </w:rPr>
        <w:t xml:space="preserve">A minority of registrants having difficulties with Caerus (Excel </w:t>
      </w:r>
      <w:r w:rsidR="00F74A4A">
        <w:rPr>
          <w:color w:val="1F497D" w:themeColor="text2"/>
          <w:szCs w:val="22"/>
        </w:rPr>
        <w:t xml:space="preserve">version) exacerbated by leaving </w:t>
      </w:r>
      <w:r w:rsidRPr="0096055C">
        <w:rPr>
          <w:color w:val="1F497D" w:themeColor="text2"/>
          <w:szCs w:val="22"/>
        </w:rPr>
        <w:t>data entry until the last minute</w:t>
      </w:r>
    </w:p>
    <w:p w14:paraId="05B90890" w14:textId="77777777" w:rsidR="0096055C" w:rsidRPr="0096055C" w:rsidRDefault="0096055C" w:rsidP="00F74A4A">
      <w:pPr>
        <w:pStyle w:val="ListParagraph"/>
        <w:ind w:left="360"/>
        <w:rPr>
          <w:color w:val="1F497D" w:themeColor="text2"/>
          <w:szCs w:val="22"/>
        </w:rPr>
      </w:pPr>
      <w:r w:rsidRPr="0096055C">
        <w:rPr>
          <w:color w:val="1F497D" w:themeColor="text2"/>
          <w:szCs w:val="22"/>
        </w:rPr>
        <w:t>The time that PTUK’s staff need to check all, not a sample, of applications</w:t>
      </w:r>
    </w:p>
    <w:p w14:paraId="268A42D2" w14:textId="77777777" w:rsidR="0096055C" w:rsidRPr="0096055C" w:rsidRDefault="0096055C" w:rsidP="00082CDF">
      <w:pPr>
        <w:rPr>
          <w:color w:val="1F497D" w:themeColor="text2"/>
          <w:szCs w:val="22"/>
        </w:rPr>
      </w:pPr>
    </w:p>
    <w:p w14:paraId="21324935" w14:textId="77777777" w:rsidR="0096055C" w:rsidRPr="00606437" w:rsidRDefault="0096055C" w:rsidP="00F74A4A">
      <w:pPr>
        <w:pStyle w:val="ListParagraph"/>
        <w:ind w:left="360"/>
        <w:rPr>
          <w:color w:val="1F497D" w:themeColor="text2"/>
          <w:szCs w:val="22"/>
        </w:rPr>
      </w:pPr>
      <w:r w:rsidRPr="00606437">
        <w:rPr>
          <w:color w:val="1F497D" w:themeColor="text2"/>
          <w:szCs w:val="22"/>
        </w:rPr>
        <w:t>Howeve</w:t>
      </w:r>
      <w:r w:rsidR="004938A9" w:rsidRPr="00606437">
        <w:rPr>
          <w:color w:val="1F497D" w:themeColor="text2"/>
          <w:szCs w:val="22"/>
        </w:rPr>
        <w:t>r,</w:t>
      </w:r>
      <w:r w:rsidRPr="00606437">
        <w:rPr>
          <w:color w:val="1F497D" w:themeColor="text2"/>
          <w:szCs w:val="22"/>
        </w:rPr>
        <w:t xml:space="preserve"> the time has been reduced as compared to the former manual data entry from hard copy forms.</w:t>
      </w:r>
    </w:p>
    <w:p w14:paraId="212F44B5" w14:textId="77777777" w:rsidR="0096055C" w:rsidRDefault="0096055C" w:rsidP="00082CDF">
      <w:pPr>
        <w:rPr>
          <w:szCs w:val="22"/>
        </w:rPr>
      </w:pPr>
    </w:p>
    <w:p w14:paraId="2D6B8E0D" w14:textId="77777777" w:rsidR="0029070F" w:rsidRPr="00606437" w:rsidRDefault="00737D15" w:rsidP="00F74A4A">
      <w:pPr>
        <w:pStyle w:val="ListParagraph"/>
        <w:ind w:left="360"/>
        <w:rPr>
          <w:szCs w:val="22"/>
        </w:rPr>
      </w:pPr>
      <w:r w:rsidRPr="00606437">
        <w:rPr>
          <w:szCs w:val="22"/>
        </w:rPr>
        <w:t xml:space="preserve">Chair </w:t>
      </w:r>
      <w:r w:rsidR="00AE47D7" w:rsidRPr="00606437">
        <w:rPr>
          <w:szCs w:val="22"/>
        </w:rPr>
        <w:t>suggested</w:t>
      </w:r>
      <w:r w:rsidRPr="00606437">
        <w:rPr>
          <w:szCs w:val="22"/>
        </w:rPr>
        <w:t xml:space="preserve"> that</w:t>
      </w:r>
      <w:r w:rsidR="00D305EF" w:rsidRPr="00606437">
        <w:rPr>
          <w:szCs w:val="22"/>
        </w:rPr>
        <w:t xml:space="preserve"> some of these problems with re-registering </w:t>
      </w:r>
      <w:r w:rsidR="00AE47D7" w:rsidRPr="00606437">
        <w:rPr>
          <w:szCs w:val="22"/>
        </w:rPr>
        <w:t>could be avoided if successful use of Caerus</w:t>
      </w:r>
      <w:r w:rsidR="002E5C87" w:rsidRPr="00606437">
        <w:rPr>
          <w:szCs w:val="22"/>
        </w:rPr>
        <w:t xml:space="preserve"> </w:t>
      </w:r>
      <w:r w:rsidR="00D305EF" w:rsidRPr="00606437">
        <w:rPr>
          <w:szCs w:val="22"/>
        </w:rPr>
        <w:t>was an int</w:t>
      </w:r>
      <w:r w:rsidRPr="00606437">
        <w:rPr>
          <w:szCs w:val="22"/>
        </w:rPr>
        <w:t xml:space="preserve">egral part of every </w:t>
      </w:r>
      <w:r w:rsidR="00AE47D7" w:rsidRPr="00606437">
        <w:rPr>
          <w:szCs w:val="22"/>
        </w:rPr>
        <w:t xml:space="preserve">training </w:t>
      </w:r>
      <w:r w:rsidRPr="00606437">
        <w:rPr>
          <w:szCs w:val="22"/>
        </w:rPr>
        <w:t>course, even at the higher levels</w:t>
      </w:r>
      <w:r w:rsidR="00AE47D7" w:rsidRPr="00606437">
        <w:rPr>
          <w:szCs w:val="22"/>
        </w:rPr>
        <w:t xml:space="preserve"> of</w:t>
      </w:r>
      <w:r w:rsidRPr="00606437">
        <w:rPr>
          <w:szCs w:val="22"/>
        </w:rPr>
        <w:t xml:space="preserve"> each qualification.</w:t>
      </w:r>
      <w:r w:rsidR="00AE47D7" w:rsidRPr="00606437">
        <w:rPr>
          <w:szCs w:val="22"/>
        </w:rPr>
        <w:t xml:space="preserve"> </w:t>
      </w:r>
    </w:p>
    <w:p w14:paraId="12354857" w14:textId="77777777" w:rsidR="0029070F" w:rsidRDefault="0029070F" w:rsidP="00D305EF">
      <w:pPr>
        <w:rPr>
          <w:szCs w:val="22"/>
        </w:rPr>
      </w:pPr>
    </w:p>
    <w:p w14:paraId="2124ED40" w14:textId="77777777" w:rsidR="0029070F" w:rsidRPr="00E05000" w:rsidRDefault="0029070F" w:rsidP="00F74A4A">
      <w:pPr>
        <w:rPr>
          <w:b/>
          <w:color w:val="365F91" w:themeColor="accent1" w:themeShade="BF"/>
          <w:szCs w:val="22"/>
          <w:u w:val="single"/>
        </w:rPr>
      </w:pPr>
      <w:r w:rsidRPr="00E05000">
        <w:rPr>
          <w:b/>
          <w:color w:val="365F91" w:themeColor="accent1" w:themeShade="BF"/>
          <w:szCs w:val="22"/>
          <w:u w:val="single"/>
        </w:rPr>
        <w:lastRenderedPageBreak/>
        <w:t>PTUK RESPONSE MJ</w:t>
      </w:r>
    </w:p>
    <w:p w14:paraId="20AE7A35" w14:textId="77777777" w:rsidR="0029070F" w:rsidRPr="00E05000" w:rsidRDefault="0029070F" w:rsidP="00D305EF">
      <w:pPr>
        <w:rPr>
          <w:color w:val="365F91" w:themeColor="accent1" w:themeShade="BF"/>
          <w:szCs w:val="22"/>
        </w:rPr>
      </w:pPr>
    </w:p>
    <w:p w14:paraId="60930171" w14:textId="77777777" w:rsidR="0096055C" w:rsidRPr="00E05000" w:rsidRDefault="00B556EA" w:rsidP="00F74A4A">
      <w:pPr>
        <w:pStyle w:val="ListParagraph"/>
        <w:ind w:left="360"/>
        <w:rPr>
          <w:color w:val="365F91" w:themeColor="accent1" w:themeShade="BF"/>
          <w:szCs w:val="22"/>
        </w:rPr>
      </w:pPr>
      <w:r w:rsidRPr="00E05000">
        <w:rPr>
          <w:color w:val="365F91" w:themeColor="accent1" w:themeShade="BF"/>
          <w:szCs w:val="22"/>
        </w:rPr>
        <w:t>There is plenty of support, the problem is that many don’t take re registration seriously.</w:t>
      </w:r>
    </w:p>
    <w:p w14:paraId="02AB431E" w14:textId="77777777" w:rsidR="0029070F" w:rsidRDefault="0029070F" w:rsidP="00D305EF">
      <w:pPr>
        <w:rPr>
          <w:color w:val="FF0000"/>
          <w:szCs w:val="22"/>
        </w:rPr>
      </w:pPr>
    </w:p>
    <w:p w14:paraId="7F3A7B0F" w14:textId="77777777" w:rsidR="0029070F" w:rsidRPr="00F74A4A" w:rsidRDefault="0029070F" w:rsidP="00F74A4A">
      <w:pPr>
        <w:rPr>
          <w:b/>
          <w:color w:val="4F81BD" w:themeColor="accent1"/>
          <w:szCs w:val="22"/>
          <w:u w:val="single"/>
        </w:rPr>
      </w:pPr>
      <w:r w:rsidRPr="00F74A4A">
        <w:rPr>
          <w:b/>
          <w:color w:val="4F81BD" w:themeColor="accent1"/>
          <w:szCs w:val="22"/>
          <w:u w:val="single"/>
        </w:rPr>
        <w:t>PTUK RESPONSE JT</w:t>
      </w:r>
    </w:p>
    <w:p w14:paraId="018FF241" w14:textId="77777777" w:rsidR="00B556EA" w:rsidRDefault="00B556EA" w:rsidP="00D305EF">
      <w:pPr>
        <w:rPr>
          <w:szCs w:val="22"/>
        </w:rPr>
      </w:pPr>
    </w:p>
    <w:p w14:paraId="0A4D5F24" w14:textId="77777777" w:rsidR="0096055C" w:rsidRPr="00606437" w:rsidRDefault="0096055C" w:rsidP="00F74A4A">
      <w:pPr>
        <w:pStyle w:val="ListParagraph"/>
        <w:ind w:left="360"/>
        <w:rPr>
          <w:color w:val="1F497D" w:themeColor="text2"/>
          <w:szCs w:val="22"/>
        </w:rPr>
      </w:pPr>
      <w:r w:rsidRPr="00606437">
        <w:rPr>
          <w:color w:val="1F497D" w:themeColor="text2"/>
          <w:szCs w:val="22"/>
        </w:rPr>
        <w:t>A new (Caerus2017) system has been introduced (May 2017)</w:t>
      </w:r>
      <w:r w:rsidR="00E85287" w:rsidRPr="00606437">
        <w:rPr>
          <w:color w:val="1F497D" w:themeColor="text2"/>
          <w:szCs w:val="22"/>
        </w:rPr>
        <w:t xml:space="preserve"> to our registrants</w:t>
      </w:r>
      <w:r w:rsidRPr="00606437">
        <w:rPr>
          <w:color w:val="1F497D" w:themeColor="text2"/>
          <w:szCs w:val="22"/>
        </w:rPr>
        <w:t xml:space="preserve">.  This </w:t>
      </w:r>
      <w:r w:rsidR="00196E1E" w:rsidRPr="00606437">
        <w:rPr>
          <w:color w:val="1F497D" w:themeColor="text2"/>
          <w:szCs w:val="22"/>
        </w:rPr>
        <w:t>is a comprehensive therapy records management system based on database technology that should last for the remainder of a registrant’s career.  Although part of the data is submitted to PTUK for revalidation</w:t>
      </w:r>
      <w:r w:rsidR="00E85287" w:rsidRPr="00606437">
        <w:rPr>
          <w:color w:val="1F497D" w:themeColor="text2"/>
          <w:szCs w:val="22"/>
        </w:rPr>
        <w:t>,</w:t>
      </w:r>
      <w:r w:rsidR="00196E1E" w:rsidRPr="00606437">
        <w:rPr>
          <w:color w:val="1F497D" w:themeColor="text2"/>
          <w:szCs w:val="22"/>
        </w:rPr>
        <w:t xml:space="preserve"> this a by-product of the system.  Most of the data items are not exported to PTUK.  Caerus2017 has been designed to make compliance with the new data protection legislation (GDPR) coming into for</w:t>
      </w:r>
      <w:r w:rsidR="00E85287" w:rsidRPr="00606437">
        <w:rPr>
          <w:color w:val="1F497D" w:themeColor="text2"/>
          <w:szCs w:val="22"/>
        </w:rPr>
        <w:t>ce in May 2018 much easier compared to paper based methods.</w:t>
      </w:r>
    </w:p>
    <w:p w14:paraId="55478C0B" w14:textId="77777777" w:rsidR="00196E1E" w:rsidRDefault="00196E1E" w:rsidP="00D305EF">
      <w:pPr>
        <w:rPr>
          <w:color w:val="1F497D" w:themeColor="text2"/>
          <w:szCs w:val="22"/>
        </w:rPr>
      </w:pPr>
    </w:p>
    <w:p w14:paraId="34D46E88" w14:textId="77777777" w:rsidR="00196E1E" w:rsidRPr="00606437" w:rsidRDefault="00196E1E" w:rsidP="00F74A4A">
      <w:pPr>
        <w:pStyle w:val="ListParagraph"/>
        <w:ind w:left="360"/>
        <w:rPr>
          <w:color w:val="1F497D" w:themeColor="text2"/>
          <w:szCs w:val="22"/>
        </w:rPr>
      </w:pPr>
      <w:r w:rsidRPr="00606437">
        <w:rPr>
          <w:color w:val="1F497D" w:themeColor="text2"/>
          <w:szCs w:val="22"/>
        </w:rPr>
        <w:t xml:space="preserve">Data entry is by means of forms, rather than tables, which has enabled better quality control and should be simpler </w:t>
      </w:r>
      <w:r w:rsidR="00BD254E" w:rsidRPr="00606437">
        <w:rPr>
          <w:color w:val="1F497D" w:themeColor="text2"/>
          <w:szCs w:val="22"/>
        </w:rPr>
        <w:t xml:space="preserve">and more efficient </w:t>
      </w:r>
      <w:r w:rsidRPr="00606437">
        <w:rPr>
          <w:color w:val="1F497D" w:themeColor="text2"/>
          <w:szCs w:val="22"/>
        </w:rPr>
        <w:t xml:space="preserve">for registrants.  It also has referential integrity to protect the deletion causing ‘orphan records’.  </w:t>
      </w:r>
      <w:r w:rsidR="00BD254E" w:rsidRPr="00606437">
        <w:rPr>
          <w:color w:val="1F497D" w:themeColor="text2"/>
          <w:szCs w:val="22"/>
        </w:rPr>
        <w:t>Caerus2017 integrates with Microsoft Word, Excel and Powerpoint.</w:t>
      </w:r>
    </w:p>
    <w:p w14:paraId="54A1222F" w14:textId="77777777" w:rsidR="00196E1E" w:rsidRDefault="00196E1E" w:rsidP="00D305EF">
      <w:pPr>
        <w:rPr>
          <w:color w:val="1F497D" w:themeColor="text2"/>
          <w:szCs w:val="22"/>
        </w:rPr>
      </w:pPr>
    </w:p>
    <w:p w14:paraId="44A9498E" w14:textId="77777777" w:rsidR="00E85287" w:rsidRPr="00606437" w:rsidRDefault="00196E1E" w:rsidP="00F74A4A">
      <w:pPr>
        <w:pStyle w:val="ListParagraph"/>
        <w:ind w:left="360"/>
        <w:rPr>
          <w:color w:val="1F497D" w:themeColor="text2"/>
          <w:szCs w:val="22"/>
        </w:rPr>
      </w:pPr>
      <w:r w:rsidRPr="00606437">
        <w:rPr>
          <w:color w:val="1F497D" w:themeColor="text2"/>
          <w:szCs w:val="22"/>
        </w:rPr>
        <w:t xml:space="preserve">It is hoped that the majority of registrants will convert from the Excel version of </w:t>
      </w:r>
      <w:r w:rsidR="006A658B" w:rsidRPr="00606437">
        <w:rPr>
          <w:color w:val="1F497D" w:themeColor="text2"/>
          <w:szCs w:val="22"/>
        </w:rPr>
        <w:t>Caerus</w:t>
      </w:r>
      <w:r w:rsidR="00E85287" w:rsidRPr="00606437">
        <w:rPr>
          <w:color w:val="1F497D" w:themeColor="text2"/>
          <w:szCs w:val="22"/>
        </w:rPr>
        <w:t>, which is essentially a method for collecting data on an annual basis for revalidation</w:t>
      </w:r>
      <w:r w:rsidR="006A658B" w:rsidRPr="00606437">
        <w:rPr>
          <w:color w:val="1F497D" w:themeColor="text2"/>
          <w:szCs w:val="22"/>
        </w:rPr>
        <w:t>.</w:t>
      </w:r>
      <w:r w:rsidR="00E85287" w:rsidRPr="00606437">
        <w:rPr>
          <w:color w:val="1F497D" w:themeColor="text2"/>
          <w:szCs w:val="22"/>
        </w:rPr>
        <w:t xml:space="preserve">  However, our experience so far, that despite extensive context help pages for each form, some registrants will need face to face training.  This is starting to take place on the APAC Certificate and Diploma courses</w:t>
      </w:r>
      <w:r w:rsidR="009476EF" w:rsidRPr="00606437">
        <w:rPr>
          <w:color w:val="1F497D" w:themeColor="text2"/>
          <w:szCs w:val="22"/>
        </w:rPr>
        <w:t>, including Course Directors themselves</w:t>
      </w:r>
      <w:r w:rsidR="00E85287" w:rsidRPr="00606437">
        <w:rPr>
          <w:color w:val="1F497D" w:themeColor="text2"/>
          <w:szCs w:val="22"/>
        </w:rPr>
        <w:t>.  It is also planned to offer one-day trainin</w:t>
      </w:r>
      <w:r w:rsidR="00BD254E" w:rsidRPr="00606437">
        <w:rPr>
          <w:color w:val="1F497D" w:themeColor="text2"/>
          <w:szCs w:val="22"/>
        </w:rPr>
        <w:t>g courses starting January 2018 for qualified registrants.</w:t>
      </w:r>
    </w:p>
    <w:p w14:paraId="2D779651" w14:textId="77777777" w:rsidR="00E85287" w:rsidRDefault="00E85287" w:rsidP="00D305EF">
      <w:pPr>
        <w:rPr>
          <w:szCs w:val="22"/>
        </w:rPr>
      </w:pPr>
    </w:p>
    <w:p w14:paraId="5FCE7113" w14:textId="77777777" w:rsidR="00D305EF" w:rsidRPr="00606437" w:rsidRDefault="00AE47D7" w:rsidP="00F74A4A">
      <w:pPr>
        <w:pStyle w:val="ListParagraph"/>
        <w:ind w:left="360"/>
        <w:rPr>
          <w:szCs w:val="22"/>
        </w:rPr>
      </w:pPr>
      <w:r w:rsidRPr="00606437">
        <w:rPr>
          <w:szCs w:val="22"/>
        </w:rPr>
        <w:t>Chair believes that using Caerus and registering using Caerus</w:t>
      </w:r>
      <w:r w:rsidR="00D305EF" w:rsidRPr="00606437">
        <w:rPr>
          <w:szCs w:val="22"/>
        </w:rPr>
        <w:t xml:space="preserve"> during the</w:t>
      </w:r>
      <w:r w:rsidRPr="00606437">
        <w:rPr>
          <w:szCs w:val="22"/>
        </w:rPr>
        <w:t xml:space="preserve"> course sh</w:t>
      </w:r>
      <w:r w:rsidR="00D305EF" w:rsidRPr="00606437">
        <w:rPr>
          <w:szCs w:val="22"/>
        </w:rPr>
        <w:t xml:space="preserve">ould be an integral part of the portfolio, with support if needed. </w:t>
      </w:r>
    </w:p>
    <w:p w14:paraId="0DD4C2F7" w14:textId="77777777" w:rsidR="009476EF" w:rsidRPr="00AE47D7" w:rsidRDefault="009476EF" w:rsidP="00D305EF">
      <w:pPr>
        <w:rPr>
          <w:szCs w:val="22"/>
        </w:rPr>
      </w:pPr>
    </w:p>
    <w:p w14:paraId="36484823" w14:textId="77777777" w:rsidR="00D305EF" w:rsidRPr="00606437" w:rsidRDefault="00AE47D7" w:rsidP="00F74A4A">
      <w:pPr>
        <w:pStyle w:val="ListParagraph"/>
        <w:ind w:left="360"/>
        <w:rPr>
          <w:szCs w:val="22"/>
        </w:rPr>
      </w:pPr>
      <w:r w:rsidRPr="00606437">
        <w:rPr>
          <w:szCs w:val="22"/>
        </w:rPr>
        <w:t>Another way of achieving more students completing the process on time would be to use the supervisors</w:t>
      </w:r>
      <w:r w:rsidR="00FB2D82" w:rsidRPr="00606437">
        <w:rPr>
          <w:szCs w:val="22"/>
        </w:rPr>
        <w:t xml:space="preserve"> in this process</w:t>
      </w:r>
      <w:r w:rsidRPr="00606437">
        <w:rPr>
          <w:szCs w:val="22"/>
        </w:rPr>
        <w:t>. Chair is aware that</w:t>
      </w:r>
      <w:r w:rsidR="00FB2D82" w:rsidRPr="00606437">
        <w:rPr>
          <w:szCs w:val="22"/>
        </w:rPr>
        <w:t xml:space="preserve"> their role</w:t>
      </w:r>
      <w:r w:rsidR="00185D97" w:rsidRPr="00606437">
        <w:rPr>
          <w:szCs w:val="22"/>
        </w:rPr>
        <w:t xml:space="preserve"> is to</w:t>
      </w:r>
      <w:r w:rsidR="00D305EF" w:rsidRPr="00606437">
        <w:rPr>
          <w:szCs w:val="22"/>
        </w:rPr>
        <w:t xml:space="preserve"> support </w:t>
      </w:r>
      <w:r w:rsidR="00185D97" w:rsidRPr="00606437">
        <w:rPr>
          <w:szCs w:val="22"/>
        </w:rPr>
        <w:t>therapists in</w:t>
      </w:r>
      <w:r w:rsidR="00D305EF" w:rsidRPr="00606437">
        <w:rPr>
          <w:szCs w:val="22"/>
        </w:rPr>
        <w:t xml:space="preserve"> </w:t>
      </w:r>
      <w:r w:rsidR="00185D97" w:rsidRPr="00606437">
        <w:rPr>
          <w:szCs w:val="22"/>
        </w:rPr>
        <w:t>their role with clients</w:t>
      </w:r>
      <w:r w:rsidR="00D305EF" w:rsidRPr="00606437">
        <w:rPr>
          <w:szCs w:val="22"/>
        </w:rPr>
        <w:t xml:space="preserve"> but </w:t>
      </w:r>
      <w:r w:rsidR="002E5C87" w:rsidRPr="00606437">
        <w:rPr>
          <w:szCs w:val="22"/>
        </w:rPr>
        <w:t xml:space="preserve">perhaps </w:t>
      </w:r>
      <w:r w:rsidR="00D305EF" w:rsidRPr="00606437">
        <w:rPr>
          <w:szCs w:val="22"/>
        </w:rPr>
        <w:t>PT</w:t>
      </w:r>
      <w:r w:rsidRPr="00606437">
        <w:rPr>
          <w:szCs w:val="22"/>
        </w:rPr>
        <w:t>UK supervisors</w:t>
      </w:r>
      <w:r w:rsidR="002E5C87" w:rsidRPr="00606437">
        <w:rPr>
          <w:szCs w:val="22"/>
        </w:rPr>
        <w:t xml:space="preserve"> could offer</w:t>
      </w:r>
      <w:r w:rsidR="00185D97" w:rsidRPr="00606437">
        <w:rPr>
          <w:szCs w:val="22"/>
        </w:rPr>
        <w:t xml:space="preserve"> a one group</w:t>
      </w:r>
      <w:r w:rsidR="00D305EF" w:rsidRPr="00606437">
        <w:rPr>
          <w:szCs w:val="22"/>
        </w:rPr>
        <w:t xml:space="preserve"> session for suppo</w:t>
      </w:r>
      <w:r w:rsidR="00185D97" w:rsidRPr="00606437">
        <w:rPr>
          <w:szCs w:val="22"/>
        </w:rPr>
        <w:t xml:space="preserve">rt with on line re-registration, </w:t>
      </w:r>
      <w:r w:rsidR="00D305EF" w:rsidRPr="00606437">
        <w:rPr>
          <w:szCs w:val="22"/>
        </w:rPr>
        <w:t>in perhaps</w:t>
      </w:r>
      <w:r w:rsidR="00185D97" w:rsidRPr="00606437">
        <w:rPr>
          <w:szCs w:val="22"/>
        </w:rPr>
        <w:t>,</w:t>
      </w:r>
      <w:r w:rsidR="00D305EF" w:rsidRPr="00606437">
        <w:rPr>
          <w:szCs w:val="22"/>
        </w:rPr>
        <w:t xml:space="preserve"> December/January, making it an end of year/start of year </w:t>
      </w:r>
      <w:r w:rsidR="00185D97" w:rsidRPr="00606437">
        <w:rPr>
          <w:szCs w:val="22"/>
        </w:rPr>
        <w:t>meeting maybe</w:t>
      </w:r>
      <w:r w:rsidR="002E5C87" w:rsidRPr="00606437">
        <w:rPr>
          <w:szCs w:val="22"/>
        </w:rPr>
        <w:t xml:space="preserve"> with some social element to the session</w:t>
      </w:r>
      <w:r w:rsidR="00185D97" w:rsidRPr="00606437">
        <w:rPr>
          <w:szCs w:val="22"/>
        </w:rPr>
        <w:t>? If registrants brought</w:t>
      </w:r>
      <w:r w:rsidR="00D305EF" w:rsidRPr="00606437">
        <w:rPr>
          <w:szCs w:val="22"/>
        </w:rPr>
        <w:t xml:space="preserve"> their own portable devices, there should not be a problem with</w:t>
      </w:r>
      <w:r w:rsidR="002E5C87" w:rsidRPr="00606437">
        <w:rPr>
          <w:szCs w:val="22"/>
        </w:rPr>
        <w:t xml:space="preserve"> anonymised data.  Also</w:t>
      </w:r>
      <w:r w:rsidR="009476EF" w:rsidRPr="00606437">
        <w:rPr>
          <w:szCs w:val="22"/>
        </w:rPr>
        <w:t>,</w:t>
      </w:r>
      <w:r w:rsidR="002E5C87" w:rsidRPr="00606437">
        <w:rPr>
          <w:szCs w:val="22"/>
        </w:rPr>
        <w:t xml:space="preserve"> the Local Groups could offer a similar session.</w:t>
      </w:r>
      <w:r w:rsidR="00D305EF" w:rsidRPr="00606437">
        <w:rPr>
          <w:szCs w:val="22"/>
        </w:rPr>
        <w:t xml:space="preserve"> Chair believes that Peer support and encouragement are beneficial and it would be a learning </w:t>
      </w:r>
      <w:r w:rsidR="002E5C87" w:rsidRPr="00606437">
        <w:rPr>
          <w:szCs w:val="22"/>
        </w:rPr>
        <w:t xml:space="preserve">opportunity with many problems </w:t>
      </w:r>
      <w:r w:rsidR="00D305EF" w:rsidRPr="00606437">
        <w:rPr>
          <w:szCs w:val="22"/>
        </w:rPr>
        <w:t xml:space="preserve">minimised. </w:t>
      </w:r>
      <w:r w:rsidR="00185D97" w:rsidRPr="00606437">
        <w:rPr>
          <w:szCs w:val="22"/>
        </w:rPr>
        <w:t>The supervisors need to be competent themselves using Caerus and may need training to do this.</w:t>
      </w:r>
      <w:r w:rsidR="002E5C87" w:rsidRPr="00606437">
        <w:rPr>
          <w:szCs w:val="22"/>
        </w:rPr>
        <w:t xml:space="preserve"> </w:t>
      </w:r>
    </w:p>
    <w:p w14:paraId="0E04285B" w14:textId="77777777" w:rsidR="00B556EA" w:rsidRDefault="00B556EA" w:rsidP="00D305EF">
      <w:pPr>
        <w:rPr>
          <w:szCs w:val="22"/>
        </w:rPr>
      </w:pPr>
    </w:p>
    <w:p w14:paraId="508CE308" w14:textId="77777777" w:rsidR="001113AB" w:rsidRPr="00E05000" w:rsidRDefault="001113AB" w:rsidP="00F74A4A">
      <w:pPr>
        <w:rPr>
          <w:b/>
          <w:color w:val="365F91" w:themeColor="accent1" w:themeShade="BF"/>
          <w:szCs w:val="22"/>
          <w:u w:val="single"/>
        </w:rPr>
      </w:pPr>
      <w:r w:rsidRPr="00E05000">
        <w:rPr>
          <w:b/>
          <w:color w:val="365F91" w:themeColor="accent1" w:themeShade="BF"/>
          <w:szCs w:val="22"/>
          <w:u w:val="single"/>
        </w:rPr>
        <w:t>PTUK RESPONSE MJ</w:t>
      </w:r>
    </w:p>
    <w:p w14:paraId="47EE77AF" w14:textId="77777777" w:rsidR="0029070F" w:rsidRPr="00E05000" w:rsidRDefault="0029070F" w:rsidP="00D305EF">
      <w:pPr>
        <w:rPr>
          <w:color w:val="365F91" w:themeColor="accent1" w:themeShade="BF"/>
          <w:szCs w:val="22"/>
        </w:rPr>
      </w:pPr>
    </w:p>
    <w:p w14:paraId="22723CE2" w14:textId="77777777" w:rsidR="00B556EA" w:rsidRPr="00E05000" w:rsidRDefault="00B556EA" w:rsidP="00F74A4A">
      <w:pPr>
        <w:pStyle w:val="ListParagraph"/>
        <w:ind w:left="360"/>
        <w:rPr>
          <w:color w:val="365F91" w:themeColor="accent1" w:themeShade="BF"/>
          <w:szCs w:val="22"/>
        </w:rPr>
      </w:pPr>
      <w:r w:rsidRPr="00E05000">
        <w:rPr>
          <w:color w:val="365F91" w:themeColor="accent1" w:themeShade="BF"/>
          <w:szCs w:val="22"/>
        </w:rPr>
        <w:t xml:space="preserve">Supervisors already do this. </w:t>
      </w:r>
    </w:p>
    <w:p w14:paraId="13966872" w14:textId="77777777" w:rsidR="00B556EA" w:rsidRDefault="00B556EA" w:rsidP="00D305EF">
      <w:pPr>
        <w:rPr>
          <w:szCs w:val="22"/>
        </w:rPr>
      </w:pPr>
    </w:p>
    <w:p w14:paraId="0C3195B0" w14:textId="77777777" w:rsidR="001113AB" w:rsidRPr="00F74A4A" w:rsidRDefault="001113AB" w:rsidP="00F74A4A">
      <w:pPr>
        <w:pStyle w:val="ListParagraph"/>
        <w:ind w:left="360"/>
        <w:rPr>
          <w:b/>
          <w:color w:val="4F81BD" w:themeColor="accent1"/>
          <w:szCs w:val="22"/>
          <w:u w:val="single"/>
        </w:rPr>
      </w:pPr>
      <w:r w:rsidRPr="00F74A4A">
        <w:rPr>
          <w:b/>
          <w:color w:val="4F81BD" w:themeColor="accent1"/>
          <w:szCs w:val="22"/>
          <w:u w:val="single"/>
        </w:rPr>
        <w:t>PTUK RESPONSE JT</w:t>
      </w:r>
    </w:p>
    <w:p w14:paraId="65484439" w14:textId="77777777" w:rsidR="009476EF" w:rsidRDefault="009476EF" w:rsidP="00D305EF">
      <w:pPr>
        <w:rPr>
          <w:szCs w:val="22"/>
        </w:rPr>
      </w:pPr>
    </w:p>
    <w:p w14:paraId="206E1CE5" w14:textId="77777777" w:rsidR="009476EF" w:rsidRPr="00606437" w:rsidRDefault="00B556EA" w:rsidP="00F74A4A">
      <w:pPr>
        <w:pStyle w:val="ListParagraph"/>
        <w:ind w:left="360"/>
        <w:rPr>
          <w:color w:val="1F497D" w:themeColor="text2"/>
          <w:szCs w:val="22"/>
        </w:rPr>
      </w:pPr>
      <w:r w:rsidRPr="00606437">
        <w:rPr>
          <w:color w:val="1F497D" w:themeColor="text2"/>
          <w:szCs w:val="22"/>
        </w:rPr>
        <w:t>However t</w:t>
      </w:r>
      <w:r w:rsidR="009476EF" w:rsidRPr="00606437">
        <w:rPr>
          <w:color w:val="1F497D" w:themeColor="text2"/>
          <w:szCs w:val="22"/>
        </w:rPr>
        <w:t>his point is taken.  Training as above will also be offered to Accredited Supervisors</w:t>
      </w:r>
      <w:r w:rsidR="00954FFD" w:rsidRPr="00606437">
        <w:rPr>
          <w:color w:val="1F497D" w:themeColor="text2"/>
          <w:szCs w:val="22"/>
        </w:rPr>
        <w:t xml:space="preserve"> as above.</w:t>
      </w:r>
    </w:p>
    <w:p w14:paraId="3B573D08" w14:textId="77777777" w:rsidR="00954FFD" w:rsidRDefault="00954FFD" w:rsidP="00D305EF">
      <w:pPr>
        <w:rPr>
          <w:szCs w:val="22"/>
        </w:rPr>
      </w:pPr>
    </w:p>
    <w:p w14:paraId="1CCD2C75" w14:textId="77777777" w:rsidR="00D305EF" w:rsidRPr="00606437" w:rsidRDefault="00D305EF" w:rsidP="00F74A4A">
      <w:pPr>
        <w:pStyle w:val="ListParagraph"/>
        <w:ind w:left="360"/>
        <w:rPr>
          <w:szCs w:val="22"/>
        </w:rPr>
      </w:pPr>
      <w:r w:rsidRPr="00606437">
        <w:rPr>
          <w:szCs w:val="22"/>
        </w:rPr>
        <w:t xml:space="preserve">Chair </w:t>
      </w:r>
      <w:r w:rsidR="00072183" w:rsidRPr="00606437">
        <w:rPr>
          <w:szCs w:val="22"/>
        </w:rPr>
        <w:t>sees that there are</w:t>
      </w:r>
      <w:r w:rsidRPr="00606437">
        <w:rPr>
          <w:szCs w:val="22"/>
        </w:rPr>
        <w:t xml:space="preserve"> no incentive</w:t>
      </w:r>
      <w:r w:rsidR="00072183" w:rsidRPr="00606437">
        <w:rPr>
          <w:szCs w:val="22"/>
        </w:rPr>
        <w:t>s</w:t>
      </w:r>
      <w:r w:rsidRPr="00606437">
        <w:rPr>
          <w:szCs w:val="22"/>
        </w:rPr>
        <w:t xml:space="preserve"> for registrants to comply with deadlines, neither are there penalties for those who tak</w:t>
      </w:r>
      <w:r w:rsidR="002E5C87" w:rsidRPr="00606437">
        <w:rPr>
          <w:szCs w:val="22"/>
        </w:rPr>
        <w:t>e many months. Chair suggested</w:t>
      </w:r>
      <w:r w:rsidRPr="00606437">
        <w:rPr>
          <w:szCs w:val="22"/>
        </w:rPr>
        <w:t xml:space="preserve"> </w:t>
      </w:r>
      <w:proofErr w:type="gramStart"/>
      <w:r w:rsidRPr="00606437">
        <w:rPr>
          <w:szCs w:val="22"/>
        </w:rPr>
        <w:t>an  increase</w:t>
      </w:r>
      <w:proofErr w:type="gramEnd"/>
      <w:r w:rsidR="002E5C87" w:rsidRPr="00606437">
        <w:rPr>
          <w:szCs w:val="22"/>
        </w:rPr>
        <w:t xml:space="preserve"> could be made</w:t>
      </w:r>
      <w:r w:rsidRPr="00606437">
        <w:rPr>
          <w:szCs w:val="22"/>
        </w:rPr>
        <w:t xml:space="preserve"> in the c</w:t>
      </w:r>
      <w:r w:rsidR="002E5C87" w:rsidRPr="00606437">
        <w:rPr>
          <w:szCs w:val="22"/>
        </w:rPr>
        <w:t>ost of registration</w:t>
      </w:r>
      <w:r w:rsidR="00072183" w:rsidRPr="00606437">
        <w:rPr>
          <w:szCs w:val="22"/>
        </w:rPr>
        <w:t>,</w:t>
      </w:r>
      <w:r w:rsidRPr="00606437">
        <w:rPr>
          <w:szCs w:val="22"/>
        </w:rPr>
        <w:t xml:space="preserve"> for example</w:t>
      </w:r>
      <w:r w:rsidR="00072183" w:rsidRPr="00606437">
        <w:rPr>
          <w:szCs w:val="22"/>
        </w:rPr>
        <w:t>,</w:t>
      </w:r>
      <w:r w:rsidRPr="00606437">
        <w:rPr>
          <w:szCs w:val="22"/>
        </w:rPr>
        <w:t xml:space="preserve"> to £110, with a prompt payment reduction to £90 for the form correctly submitted with payment by 1 February. Registrants would have January to submit their form and payment</w:t>
      </w:r>
      <w:r w:rsidR="00AC7141" w:rsidRPr="00606437">
        <w:rPr>
          <w:szCs w:val="22"/>
        </w:rPr>
        <w:t>,</w:t>
      </w:r>
      <w:r w:rsidRPr="00606437">
        <w:rPr>
          <w:szCs w:val="22"/>
        </w:rPr>
        <w:t xml:space="preserve"> with IT support from office staff when needed. If payment and the form is submitted correctly during February and April</w:t>
      </w:r>
      <w:r w:rsidR="00072183" w:rsidRPr="00606437">
        <w:rPr>
          <w:szCs w:val="22"/>
        </w:rPr>
        <w:t>, for example, the cost could be £100, with t</w:t>
      </w:r>
      <w:r w:rsidRPr="00606437">
        <w:rPr>
          <w:szCs w:val="22"/>
        </w:rPr>
        <w:t xml:space="preserve">he </w:t>
      </w:r>
      <w:r w:rsidRPr="00606437">
        <w:rPr>
          <w:szCs w:val="22"/>
        </w:rPr>
        <w:lastRenderedPageBreak/>
        <w:t>fee of £110 app</w:t>
      </w:r>
      <w:r w:rsidR="00072183" w:rsidRPr="00606437">
        <w:rPr>
          <w:szCs w:val="22"/>
        </w:rPr>
        <w:t>lying</w:t>
      </w:r>
      <w:r w:rsidRPr="00606437">
        <w:rPr>
          <w:szCs w:val="22"/>
        </w:rPr>
        <w:t xml:space="preserve"> only to registrants who submit payment and the form after April 30. A designated person in the office should have power to negotiate</w:t>
      </w:r>
      <w:r w:rsidR="00072183" w:rsidRPr="00606437">
        <w:rPr>
          <w:szCs w:val="22"/>
        </w:rPr>
        <w:t xml:space="preserve"> when a genuine query emerges. Chair believes t</w:t>
      </w:r>
      <w:r w:rsidRPr="00606437">
        <w:rPr>
          <w:szCs w:val="22"/>
        </w:rPr>
        <w:t>he need is to improve efficiency in the process</w:t>
      </w:r>
      <w:r w:rsidR="00185D97" w:rsidRPr="00606437">
        <w:rPr>
          <w:szCs w:val="22"/>
        </w:rPr>
        <w:t>,</w:t>
      </w:r>
      <w:r w:rsidRPr="00606437">
        <w:rPr>
          <w:szCs w:val="22"/>
        </w:rPr>
        <w:t xml:space="preserve"> not to punish.</w:t>
      </w:r>
    </w:p>
    <w:p w14:paraId="062F4219" w14:textId="77777777" w:rsidR="001113AB" w:rsidRDefault="001113AB" w:rsidP="00D305EF">
      <w:pPr>
        <w:rPr>
          <w:szCs w:val="22"/>
        </w:rPr>
      </w:pPr>
    </w:p>
    <w:p w14:paraId="5E077865" w14:textId="77777777" w:rsidR="001113AB" w:rsidRPr="00F74A4A" w:rsidRDefault="001113AB" w:rsidP="00F74A4A">
      <w:pPr>
        <w:rPr>
          <w:b/>
          <w:color w:val="4F81BD" w:themeColor="accent1"/>
          <w:szCs w:val="22"/>
          <w:u w:val="single"/>
        </w:rPr>
      </w:pPr>
      <w:r w:rsidRPr="00F74A4A">
        <w:rPr>
          <w:b/>
          <w:color w:val="4F81BD" w:themeColor="accent1"/>
          <w:szCs w:val="22"/>
          <w:u w:val="single"/>
        </w:rPr>
        <w:t>PTUK RESPONSE JT</w:t>
      </w:r>
    </w:p>
    <w:p w14:paraId="5FA2A730" w14:textId="77777777" w:rsidR="00954FFD" w:rsidRDefault="00954FFD" w:rsidP="00D305EF">
      <w:pPr>
        <w:rPr>
          <w:szCs w:val="22"/>
        </w:rPr>
      </w:pPr>
    </w:p>
    <w:p w14:paraId="7DF4B6DF" w14:textId="77777777" w:rsidR="00954FFD" w:rsidRPr="00606437" w:rsidRDefault="00954FFD" w:rsidP="00F74A4A">
      <w:pPr>
        <w:pStyle w:val="ListParagraph"/>
        <w:ind w:left="360"/>
        <w:rPr>
          <w:color w:val="1F497D" w:themeColor="text2"/>
          <w:szCs w:val="22"/>
        </w:rPr>
      </w:pPr>
      <w:r w:rsidRPr="00606437">
        <w:rPr>
          <w:color w:val="1F497D" w:themeColor="text2"/>
          <w:szCs w:val="22"/>
        </w:rPr>
        <w:t xml:space="preserve">The Executive Board does not want to introduce an incentivised scheme this year because it is proposed to raise each fee by £10 </w:t>
      </w:r>
      <w:r w:rsidR="00346B20" w:rsidRPr="00606437">
        <w:rPr>
          <w:color w:val="1F497D" w:themeColor="text2"/>
          <w:szCs w:val="22"/>
        </w:rPr>
        <w:t>this year.  It is also felt that during 2018 registrants need time to become more familiar with Caerus2017.</w:t>
      </w:r>
      <w:r w:rsidR="005E3902" w:rsidRPr="00606437">
        <w:rPr>
          <w:color w:val="1F497D" w:themeColor="text2"/>
          <w:szCs w:val="22"/>
        </w:rPr>
        <w:t xml:space="preserve"> Also it is felt that if a registrant doesn’t value the Register sufficiently to revalidate on time, they shouldn’t be on it.</w:t>
      </w:r>
    </w:p>
    <w:p w14:paraId="3018926E" w14:textId="77777777" w:rsidR="00954FFD" w:rsidRDefault="00954FFD" w:rsidP="00D305EF">
      <w:pPr>
        <w:rPr>
          <w:szCs w:val="22"/>
        </w:rPr>
      </w:pPr>
    </w:p>
    <w:p w14:paraId="39B664E5" w14:textId="77777777" w:rsidR="00346B20" w:rsidRPr="00606437" w:rsidRDefault="00D305EF" w:rsidP="00DB124F">
      <w:pPr>
        <w:pStyle w:val="ListParagraph"/>
        <w:ind w:left="360"/>
        <w:rPr>
          <w:szCs w:val="22"/>
        </w:rPr>
      </w:pPr>
      <w:r w:rsidRPr="00606437">
        <w:rPr>
          <w:szCs w:val="22"/>
        </w:rPr>
        <w:t xml:space="preserve">In conclusion Chair does not think that the length of time for the process of registration is potentially harmful or dangerous for the public who </w:t>
      </w:r>
      <w:r w:rsidR="00072183" w:rsidRPr="00606437">
        <w:rPr>
          <w:szCs w:val="22"/>
        </w:rPr>
        <w:t>are using the register</w:t>
      </w:r>
      <w:r w:rsidR="00AC7141" w:rsidRPr="00606437">
        <w:rPr>
          <w:szCs w:val="22"/>
        </w:rPr>
        <w:t>,</w:t>
      </w:r>
      <w:r w:rsidR="00072183" w:rsidRPr="00606437">
        <w:rPr>
          <w:szCs w:val="22"/>
        </w:rPr>
        <w:t xml:space="preserve"> but it is</w:t>
      </w:r>
      <w:r w:rsidRPr="00606437">
        <w:rPr>
          <w:szCs w:val="22"/>
        </w:rPr>
        <w:t xml:space="preserve"> tedious and time consuming</w:t>
      </w:r>
      <w:r w:rsidR="00072183" w:rsidRPr="00606437">
        <w:rPr>
          <w:szCs w:val="22"/>
        </w:rPr>
        <w:t xml:space="preserve"> for the PTUK office staff</w:t>
      </w:r>
      <w:r w:rsidR="00AC7141" w:rsidRPr="00606437">
        <w:rPr>
          <w:szCs w:val="22"/>
        </w:rPr>
        <w:t xml:space="preserve"> over many months and a more efficient re-registration would be helpful to all</w:t>
      </w:r>
      <w:r w:rsidRPr="00606437">
        <w:rPr>
          <w:szCs w:val="22"/>
        </w:rPr>
        <w:t xml:space="preserve">. </w:t>
      </w:r>
    </w:p>
    <w:p w14:paraId="2549845A" w14:textId="77777777" w:rsidR="00346B20" w:rsidRDefault="00346B20" w:rsidP="00AC7141">
      <w:pPr>
        <w:rPr>
          <w:szCs w:val="22"/>
        </w:rPr>
      </w:pPr>
    </w:p>
    <w:p w14:paraId="10673E66" w14:textId="77777777" w:rsidR="001113AB" w:rsidRPr="00DB124F" w:rsidRDefault="001113AB" w:rsidP="00DB124F">
      <w:pPr>
        <w:rPr>
          <w:b/>
          <w:color w:val="4F81BD" w:themeColor="accent1"/>
          <w:szCs w:val="22"/>
          <w:u w:val="single"/>
        </w:rPr>
      </w:pPr>
      <w:r w:rsidRPr="00DB124F">
        <w:rPr>
          <w:b/>
          <w:color w:val="4F81BD" w:themeColor="accent1"/>
          <w:szCs w:val="22"/>
          <w:u w:val="single"/>
        </w:rPr>
        <w:t>PTUK RESPONSE JT</w:t>
      </w:r>
    </w:p>
    <w:p w14:paraId="63D19064" w14:textId="77777777" w:rsidR="001113AB" w:rsidRDefault="001113AB" w:rsidP="00AC7141">
      <w:pPr>
        <w:rPr>
          <w:color w:val="1F497D" w:themeColor="text2"/>
          <w:szCs w:val="22"/>
        </w:rPr>
      </w:pPr>
    </w:p>
    <w:p w14:paraId="799D3526" w14:textId="77777777" w:rsidR="00346B20" w:rsidRPr="00606437" w:rsidRDefault="00346B20" w:rsidP="00DB124F">
      <w:pPr>
        <w:pStyle w:val="ListParagraph"/>
        <w:ind w:left="360"/>
        <w:rPr>
          <w:color w:val="1F497D" w:themeColor="text2"/>
          <w:szCs w:val="22"/>
        </w:rPr>
      </w:pPr>
      <w:r w:rsidRPr="00606437">
        <w:rPr>
          <w:color w:val="1F497D" w:themeColor="text2"/>
          <w:szCs w:val="22"/>
        </w:rPr>
        <w:t xml:space="preserve">PTUK </w:t>
      </w:r>
      <w:r w:rsidR="00304C60" w:rsidRPr="00606437">
        <w:rPr>
          <w:color w:val="1F497D" w:themeColor="text2"/>
          <w:szCs w:val="22"/>
        </w:rPr>
        <w:t xml:space="preserve">is </w:t>
      </w:r>
      <w:r w:rsidRPr="00606437">
        <w:rPr>
          <w:color w:val="1F497D" w:themeColor="text2"/>
          <w:szCs w:val="22"/>
        </w:rPr>
        <w:t xml:space="preserve">trying to </w:t>
      </w:r>
      <w:r w:rsidR="00A86D6C" w:rsidRPr="00606437">
        <w:rPr>
          <w:color w:val="1F497D" w:themeColor="text2"/>
          <w:szCs w:val="22"/>
        </w:rPr>
        <w:t>balance the gathering of a satisfactory set of data for service evaluation (quality assurance), assessment of fitness to practice and data that indicates areas for improvement of practice for the profession</w:t>
      </w:r>
      <w:r w:rsidR="00304C60" w:rsidRPr="00606437">
        <w:rPr>
          <w:color w:val="1F497D" w:themeColor="text2"/>
          <w:szCs w:val="22"/>
        </w:rPr>
        <w:t>,</w:t>
      </w:r>
      <w:r w:rsidR="00A86D6C" w:rsidRPr="00606437">
        <w:rPr>
          <w:color w:val="1F497D" w:themeColor="text2"/>
          <w:szCs w:val="22"/>
        </w:rPr>
        <w:t xml:space="preserve"> with </w:t>
      </w:r>
      <w:r w:rsidR="00304C60" w:rsidRPr="00606437">
        <w:rPr>
          <w:color w:val="1F497D" w:themeColor="text2"/>
          <w:szCs w:val="22"/>
        </w:rPr>
        <w:t>efficient use of resources</w:t>
      </w:r>
      <w:r w:rsidR="00A86D6C" w:rsidRPr="00606437">
        <w:rPr>
          <w:color w:val="1F497D" w:themeColor="text2"/>
          <w:szCs w:val="22"/>
        </w:rPr>
        <w:t>.</w:t>
      </w:r>
      <w:r w:rsidR="00304C60" w:rsidRPr="00606437">
        <w:rPr>
          <w:color w:val="1F497D" w:themeColor="text2"/>
          <w:szCs w:val="22"/>
        </w:rPr>
        <w:t xml:space="preserve">  The process of automating the processes is proceeding in stages. It will be some years before the development is completed.  PTUK, a relatively small professional organisation, is pioneering a major advance in information management in the therapy professions.</w:t>
      </w:r>
    </w:p>
    <w:p w14:paraId="1F0CF76E" w14:textId="77777777" w:rsidR="00346B20" w:rsidRDefault="00346B20" w:rsidP="00AC7141">
      <w:pPr>
        <w:rPr>
          <w:szCs w:val="22"/>
        </w:rPr>
      </w:pPr>
    </w:p>
    <w:p w14:paraId="4F7CFDEB" w14:textId="77777777" w:rsidR="00B556EA" w:rsidRPr="00606437" w:rsidRDefault="00D305EF" w:rsidP="00DB124F">
      <w:pPr>
        <w:pStyle w:val="ListParagraph"/>
        <w:ind w:left="360"/>
        <w:rPr>
          <w:szCs w:val="22"/>
        </w:rPr>
      </w:pPr>
      <w:r w:rsidRPr="00606437">
        <w:rPr>
          <w:szCs w:val="22"/>
        </w:rPr>
        <w:t>Every effort is made to</w:t>
      </w:r>
      <w:r w:rsidR="003F6EAF" w:rsidRPr="00606437">
        <w:rPr>
          <w:szCs w:val="22"/>
        </w:rPr>
        <w:t xml:space="preserve"> ensure that records are kept</w:t>
      </w:r>
      <w:r w:rsidRPr="00606437">
        <w:rPr>
          <w:szCs w:val="22"/>
        </w:rPr>
        <w:t xml:space="preserve"> up</w:t>
      </w:r>
      <w:r w:rsidR="007007D5" w:rsidRPr="00606437">
        <w:rPr>
          <w:szCs w:val="22"/>
        </w:rPr>
        <w:t xml:space="preserve"> to </w:t>
      </w:r>
      <w:r w:rsidRPr="00606437">
        <w:rPr>
          <w:szCs w:val="22"/>
        </w:rPr>
        <w:t>date with what is happening with registrants who need to complete the registration process.  On checking it was found that therapists are taken off the register when they decide they are no</w:t>
      </w:r>
      <w:r w:rsidR="00B556EA" w:rsidRPr="00606437">
        <w:rPr>
          <w:szCs w:val="22"/>
        </w:rPr>
        <w:t xml:space="preserve"> longer practicing and become non practising members. </w:t>
      </w:r>
    </w:p>
    <w:p w14:paraId="0925FABD" w14:textId="77777777" w:rsidR="00AC7141" w:rsidRDefault="00AC7141" w:rsidP="00AC7141">
      <w:pPr>
        <w:rPr>
          <w:szCs w:val="22"/>
        </w:rPr>
      </w:pPr>
    </w:p>
    <w:p w14:paraId="1110DA63" w14:textId="77777777" w:rsidR="00AC7141" w:rsidRPr="00606437" w:rsidRDefault="00AC7141" w:rsidP="00DB124F">
      <w:pPr>
        <w:pStyle w:val="ListParagraph"/>
        <w:ind w:left="360"/>
        <w:rPr>
          <w:szCs w:val="22"/>
        </w:rPr>
      </w:pPr>
      <w:r w:rsidRPr="00606437">
        <w:rPr>
          <w:szCs w:val="22"/>
        </w:rPr>
        <w:t xml:space="preserve">Supplying session data is optional after registrants have completed training. Chair checked the register available to the public and in a random sample of those registrants who had not provided session data it was clear they were not discriminated against or penalised in any way.  </w:t>
      </w:r>
    </w:p>
    <w:p w14:paraId="4E96C482" w14:textId="77777777" w:rsidR="00082CDF" w:rsidRPr="00D305EF" w:rsidRDefault="00082CDF" w:rsidP="00093B2F">
      <w:pPr>
        <w:rPr>
          <w:szCs w:val="22"/>
        </w:rPr>
      </w:pPr>
    </w:p>
    <w:p w14:paraId="08FD8014" w14:textId="77777777" w:rsidR="00BB6894" w:rsidRPr="00341348" w:rsidRDefault="00DB124F" w:rsidP="00341348">
      <w:pPr>
        <w:rPr>
          <w:b/>
          <w:u w:val="single"/>
        </w:rPr>
      </w:pPr>
      <w:r>
        <w:rPr>
          <w:b/>
          <w:u w:val="single"/>
        </w:rPr>
        <w:t>3</w:t>
      </w:r>
      <w:r w:rsidR="001575F1" w:rsidRPr="00DB124F">
        <w:rPr>
          <w:b/>
          <w:u w:val="single"/>
        </w:rPr>
        <w:t>.</w:t>
      </w:r>
      <w:r w:rsidR="00093B2F" w:rsidRPr="00DB124F">
        <w:rPr>
          <w:b/>
          <w:u w:val="single"/>
        </w:rPr>
        <w:t xml:space="preserve">3 </w:t>
      </w:r>
      <w:r w:rsidRPr="00DB124F">
        <w:rPr>
          <w:b/>
          <w:u w:val="single"/>
        </w:rPr>
        <w:t xml:space="preserve"> </w:t>
      </w:r>
      <w:r w:rsidR="00BB6894" w:rsidRPr="00DB124F">
        <w:rPr>
          <w:b/>
          <w:u w:val="single"/>
        </w:rPr>
        <w:t xml:space="preserve"> Registrant removal</w:t>
      </w:r>
    </w:p>
    <w:p w14:paraId="0027325F" w14:textId="77777777" w:rsidR="00A2008B" w:rsidRDefault="00A2008B" w:rsidP="00A2008B">
      <w:pPr>
        <w:pStyle w:val="ListParagraph"/>
        <w:ind w:left="360"/>
        <w:rPr>
          <w:rFonts w:eastAsia="Calibri" w:cs="Calibri"/>
          <w:szCs w:val="22"/>
        </w:rPr>
      </w:pPr>
    </w:p>
    <w:p w14:paraId="7AC41557" w14:textId="77777777" w:rsidR="00BB6894" w:rsidRPr="00606437" w:rsidRDefault="00BB6894" w:rsidP="00DB124F">
      <w:pPr>
        <w:pStyle w:val="ListParagraph"/>
        <w:ind w:left="360"/>
        <w:rPr>
          <w:rFonts w:eastAsia="Calibri" w:cs="Calibri"/>
          <w:szCs w:val="22"/>
        </w:rPr>
      </w:pPr>
      <w:r w:rsidRPr="00606437">
        <w:rPr>
          <w:rFonts w:eastAsia="Calibri" w:cs="Calibri"/>
          <w:szCs w:val="22"/>
        </w:rPr>
        <w:t xml:space="preserve">Chair was able to see that registrants enquiring about leaving the register are given </w:t>
      </w:r>
      <w:proofErr w:type="gramStart"/>
      <w:r w:rsidRPr="00606437">
        <w:rPr>
          <w:rFonts w:eastAsia="Calibri" w:cs="Calibri"/>
          <w:szCs w:val="22"/>
        </w:rPr>
        <w:t>advice  about</w:t>
      </w:r>
      <w:proofErr w:type="gramEnd"/>
      <w:r w:rsidRPr="00606437">
        <w:rPr>
          <w:rFonts w:eastAsia="Calibri" w:cs="Calibri"/>
          <w:szCs w:val="22"/>
        </w:rPr>
        <w:t xml:space="preserve"> the advantages of re-registering or other options such as becoming a non-practising member in a  friendly yet professional tone. The 6 registrants Chair saw who wished to be taken off the register were removed and she checked the register available to the public later that week from </w:t>
      </w:r>
      <w:proofErr w:type="gramStart"/>
      <w:r w:rsidRPr="00606437">
        <w:rPr>
          <w:rFonts w:eastAsia="Calibri" w:cs="Calibri"/>
          <w:szCs w:val="22"/>
        </w:rPr>
        <w:t>her  home</w:t>
      </w:r>
      <w:proofErr w:type="gramEnd"/>
      <w:r w:rsidRPr="00606437">
        <w:rPr>
          <w:rFonts w:eastAsia="Calibri" w:cs="Calibri"/>
          <w:szCs w:val="22"/>
        </w:rPr>
        <w:t xml:space="preserve"> and none of those therapists were on the PTUK register.</w:t>
      </w:r>
    </w:p>
    <w:p w14:paraId="4F73989A" w14:textId="77777777" w:rsidR="008A4AC1" w:rsidRDefault="008A4AC1" w:rsidP="00BB6894">
      <w:pPr>
        <w:rPr>
          <w:rFonts w:eastAsia="Calibri" w:cs="Calibri"/>
          <w:szCs w:val="22"/>
        </w:rPr>
      </w:pPr>
    </w:p>
    <w:p w14:paraId="20B226B0" w14:textId="77777777" w:rsidR="00755562" w:rsidRPr="008A4AC1" w:rsidRDefault="00755562" w:rsidP="00F74A4A">
      <w:pPr>
        <w:pStyle w:val="ListParagraph"/>
        <w:numPr>
          <w:ilvl w:val="0"/>
          <w:numId w:val="10"/>
        </w:numPr>
        <w:tabs>
          <w:tab w:val="left" w:pos="769"/>
        </w:tabs>
        <w:jc w:val="left"/>
        <w:rPr>
          <w:b/>
          <w:u w:val="single"/>
        </w:rPr>
      </w:pPr>
      <w:r w:rsidRPr="008A4AC1">
        <w:rPr>
          <w:b/>
          <w:u w:val="single"/>
        </w:rPr>
        <w:t>Complaints</w:t>
      </w:r>
    </w:p>
    <w:p w14:paraId="6D82E023" w14:textId="77777777" w:rsidR="00755562" w:rsidRPr="00960363" w:rsidRDefault="00DB124F" w:rsidP="00960363">
      <w:pPr>
        <w:tabs>
          <w:tab w:val="left" w:pos="769"/>
        </w:tabs>
        <w:jc w:val="left"/>
        <w:rPr>
          <w:b/>
          <w:u w:val="single"/>
        </w:rPr>
      </w:pPr>
      <w:r w:rsidRPr="00960363">
        <w:rPr>
          <w:b/>
          <w:u w:val="single"/>
        </w:rPr>
        <w:t>4</w:t>
      </w:r>
      <w:r w:rsidR="00755562" w:rsidRPr="00960363">
        <w:rPr>
          <w:b/>
          <w:u w:val="single"/>
        </w:rPr>
        <w:t>.1</w:t>
      </w:r>
      <w:r w:rsidR="00755562" w:rsidRPr="00960363">
        <w:rPr>
          <w:b/>
          <w:u w:val="single"/>
        </w:rPr>
        <w:tab/>
        <w:t>Complaints against registrants</w:t>
      </w:r>
    </w:p>
    <w:p w14:paraId="50DD9361" w14:textId="77777777" w:rsidR="00585746" w:rsidRDefault="00585746" w:rsidP="00755562">
      <w:pPr>
        <w:tabs>
          <w:tab w:val="left" w:pos="769"/>
        </w:tabs>
        <w:ind w:left="113"/>
        <w:jc w:val="left"/>
      </w:pPr>
    </w:p>
    <w:p w14:paraId="5F6BC308" w14:textId="77777777" w:rsidR="00755562" w:rsidRPr="00755562" w:rsidRDefault="00755562" w:rsidP="00DB124F">
      <w:pPr>
        <w:pStyle w:val="ListParagraph"/>
        <w:tabs>
          <w:tab w:val="left" w:pos="769"/>
        </w:tabs>
        <w:ind w:left="360"/>
        <w:jc w:val="left"/>
      </w:pPr>
      <w:r>
        <w:t>None</w:t>
      </w:r>
    </w:p>
    <w:p w14:paraId="4425FF18" w14:textId="77777777" w:rsidR="00585746" w:rsidRDefault="00585746" w:rsidP="00755562">
      <w:pPr>
        <w:tabs>
          <w:tab w:val="left" w:pos="769"/>
        </w:tabs>
        <w:ind w:left="113"/>
        <w:jc w:val="left"/>
        <w:rPr>
          <w:b/>
          <w:u w:val="single"/>
        </w:rPr>
      </w:pPr>
    </w:p>
    <w:p w14:paraId="00B818DC" w14:textId="77777777" w:rsidR="00755562" w:rsidRPr="00606437" w:rsidRDefault="00DB124F" w:rsidP="00DB124F">
      <w:pPr>
        <w:pStyle w:val="ListParagraph"/>
        <w:tabs>
          <w:tab w:val="left" w:pos="769"/>
        </w:tabs>
        <w:ind w:left="360"/>
        <w:jc w:val="left"/>
        <w:rPr>
          <w:b/>
          <w:u w:val="single"/>
        </w:rPr>
      </w:pPr>
      <w:r>
        <w:rPr>
          <w:b/>
          <w:u w:val="single"/>
        </w:rPr>
        <w:t>4</w:t>
      </w:r>
      <w:r w:rsidR="00755562" w:rsidRPr="00606437">
        <w:rPr>
          <w:b/>
          <w:u w:val="single"/>
        </w:rPr>
        <w:t>.2</w:t>
      </w:r>
      <w:r w:rsidR="00755562" w:rsidRPr="00606437">
        <w:rPr>
          <w:b/>
          <w:u w:val="single"/>
        </w:rPr>
        <w:tab/>
        <w:t>Complaints against PTUK</w:t>
      </w:r>
    </w:p>
    <w:p w14:paraId="319E5AEF" w14:textId="77777777" w:rsidR="00585746" w:rsidRDefault="00585746" w:rsidP="00755562">
      <w:pPr>
        <w:tabs>
          <w:tab w:val="left" w:pos="769"/>
        </w:tabs>
        <w:ind w:left="113"/>
        <w:jc w:val="left"/>
      </w:pPr>
    </w:p>
    <w:p w14:paraId="23134058" w14:textId="77777777" w:rsidR="00755562" w:rsidRDefault="00755562" w:rsidP="00DB124F">
      <w:pPr>
        <w:pStyle w:val="ListParagraph"/>
        <w:tabs>
          <w:tab w:val="left" w:pos="769"/>
        </w:tabs>
        <w:ind w:left="360"/>
        <w:jc w:val="left"/>
      </w:pPr>
      <w:r>
        <w:t>None</w:t>
      </w:r>
    </w:p>
    <w:p w14:paraId="349833D1" w14:textId="77777777" w:rsidR="00585746" w:rsidRPr="00755562" w:rsidRDefault="00585746" w:rsidP="00755562">
      <w:pPr>
        <w:tabs>
          <w:tab w:val="left" w:pos="769"/>
        </w:tabs>
        <w:ind w:left="113"/>
        <w:jc w:val="left"/>
      </w:pPr>
    </w:p>
    <w:p w14:paraId="4E08B1D4" w14:textId="77777777" w:rsidR="00755562" w:rsidRPr="00606437" w:rsidRDefault="00DB124F" w:rsidP="00DB124F">
      <w:pPr>
        <w:pStyle w:val="ListParagraph"/>
        <w:tabs>
          <w:tab w:val="left" w:pos="769"/>
        </w:tabs>
        <w:ind w:left="360"/>
        <w:jc w:val="left"/>
        <w:rPr>
          <w:b/>
          <w:u w:val="single"/>
        </w:rPr>
      </w:pPr>
      <w:r>
        <w:rPr>
          <w:b/>
          <w:u w:val="single"/>
        </w:rPr>
        <w:t>4</w:t>
      </w:r>
      <w:r w:rsidR="00755562" w:rsidRPr="00606437">
        <w:rPr>
          <w:b/>
          <w:u w:val="single"/>
        </w:rPr>
        <w:t>.3</w:t>
      </w:r>
      <w:r w:rsidR="00755562" w:rsidRPr="00606437">
        <w:rPr>
          <w:b/>
          <w:u w:val="single"/>
        </w:rPr>
        <w:tab/>
        <w:t>Complaints against training providers</w:t>
      </w:r>
    </w:p>
    <w:p w14:paraId="3E9AEC7E" w14:textId="77777777" w:rsidR="00585746" w:rsidRDefault="00585746" w:rsidP="00D32672">
      <w:pPr>
        <w:tabs>
          <w:tab w:val="left" w:pos="769"/>
        </w:tabs>
        <w:ind w:left="113"/>
        <w:jc w:val="left"/>
      </w:pPr>
    </w:p>
    <w:p w14:paraId="586F7118" w14:textId="77777777" w:rsidR="00755562" w:rsidRPr="00D32672" w:rsidRDefault="00755562" w:rsidP="00DB124F">
      <w:pPr>
        <w:pStyle w:val="ListParagraph"/>
        <w:tabs>
          <w:tab w:val="left" w:pos="769"/>
        </w:tabs>
        <w:ind w:left="360"/>
        <w:jc w:val="left"/>
      </w:pPr>
      <w:r>
        <w:t>None</w:t>
      </w:r>
    </w:p>
    <w:p w14:paraId="46527EF5" w14:textId="77777777" w:rsidR="008A4AC1" w:rsidRDefault="008A4AC1" w:rsidP="00AC58D6">
      <w:pPr>
        <w:tabs>
          <w:tab w:val="left" w:pos="769"/>
        </w:tabs>
        <w:ind w:left="113"/>
        <w:jc w:val="left"/>
        <w:rPr>
          <w:b/>
        </w:rPr>
      </w:pPr>
    </w:p>
    <w:p w14:paraId="65DD63A7" w14:textId="77777777" w:rsidR="00AC58D6" w:rsidRPr="00606437" w:rsidRDefault="00AC58D6" w:rsidP="00F74A4A">
      <w:pPr>
        <w:pStyle w:val="ListParagraph"/>
        <w:numPr>
          <w:ilvl w:val="0"/>
          <w:numId w:val="10"/>
        </w:numPr>
        <w:tabs>
          <w:tab w:val="left" w:pos="769"/>
        </w:tabs>
        <w:jc w:val="left"/>
        <w:rPr>
          <w:b/>
        </w:rPr>
      </w:pPr>
      <w:r w:rsidRPr="00606437">
        <w:rPr>
          <w:b/>
        </w:rPr>
        <w:t>Competency framework - the basis of the register: standards, grades/titles, training and quality assurance</w:t>
      </w:r>
    </w:p>
    <w:p w14:paraId="7944F806" w14:textId="77777777" w:rsidR="00585746" w:rsidRDefault="00585746" w:rsidP="00585746">
      <w:pPr>
        <w:tabs>
          <w:tab w:val="left" w:pos="769"/>
        </w:tabs>
        <w:ind w:left="113"/>
        <w:jc w:val="left"/>
        <w:rPr>
          <w:b/>
          <w:u w:val="single"/>
        </w:rPr>
      </w:pPr>
    </w:p>
    <w:p w14:paraId="65EBEFC5" w14:textId="77777777" w:rsidR="00AC58D6" w:rsidRPr="00DB124F" w:rsidRDefault="00DB124F" w:rsidP="00DB124F">
      <w:pPr>
        <w:tabs>
          <w:tab w:val="left" w:pos="769"/>
        </w:tabs>
        <w:jc w:val="left"/>
        <w:rPr>
          <w:b/>
          <w:u w:val="single"/>
        </w:rPr>
      </w:pPr>
      <w:r w:rsidRPr="00DB124F">
        <w:rPr>
          <w:b/>
          <w:u w:val="single"/>
        </w:rPr>
        <w:t xml:space="preserve">5.1 </w:t>
      </w:r>
      <w:r w:rsidR="00AC58D6" w:rsidRPr="00DB124F">
        <w:rPr>
          <w:b/>
          <w:u w:val="single"/>
        </w:rPr>
        <w:t>PTUK Competency framework – new standards</w:t>
      </w:r>
    </w:p>
    <w:p w14:paraId="275A407E" w14:textId="77777777" w:rsidR="00585746" w:rsidRPr="00585746" w:rsidRDefault="00585746" w:rsidP="00585746">
      <w:pPr>
        <w:tabs>
          <w:tab w:val="left" w:pos="769"/>
        </w:tabs>
        <w:ind w:left="113"/>
        <w:jc w:val="left"/>
        <w:rPr>
          <w:b/>
          <w:u w:val="single"/>
        </w:rPr>
      </w:pPr>
    </w:p>
    <w:p w14:paraId="4C68F924" w14:textId="77777777" w:rsidR="00585746" w:rsidRPr="00606437" w:rsidRDefault="009F1D22" w:rsidP="00DB124F">
      <w:pPr>
        <w:pStyle w:val="ListParagraph"/>
        <w:rPr>
          <w:rFonts w:ascii="Calibri" w:hAnsi="Calibri"/>
          <w:color w:val="1F497D" w:themeColor="text2"/>
        </w:rPr>
      </w:pPr>
      <w:r w:rsidRPr="009F1D22">
        <w:t xml:space="preserve">Before the </w:t>
      </w:r>
      <w:r w:rsidR="0056097C">
        <w:t>BCTIWC m</w:t>
      </w:r>
      <w:r w:rsidRPr="009F1D22">
        <w:t xml:space="preserve">eeting held </w:t>
      </w:r>
      <w:proofErr w:type="gramStart"/>
      <w:r w:rsidRPr="009F1D22">
        <w:t>on  Thursday</w:t>
      </w:r>
      <w:proofErr w:type="gramEnd"/>
      <w:r w:rsidRPr="009F1D22">
        <w:t xml:space="preserve">  28 September 2017 the Discussion Paper: </w:t>
      </w:r>
      <w:r w:rsidR="00237FB6">
        <w:t>“</w:t>
      </w:r>
      <w:r w:rsidRPr="009F1D22">
        <w:t>Competencies required for the use of Touch</w:t>
      </w:r>
      <w:r w:rsidR="00237FB6">
        <w:t>”</w:t>
      </w:r>
      <w:r w:rsidR="00D00AF7">
        <w:t xml:space="preserve"> was circulated to members. </w:t>
      </w:r>
      <w:r w:rsidR="00237FB6">
        <w:t xml:space="preserve">At the meeting </w:t>
      </w:r>
      <w:r w:rsidR="008B0A37" w:rsidRPr="00606437">
        <w:rPr>
          <w:rFonts w:ascii="Calibri" w:hAnsi="Calibri"/>
        </w:rPr>
        <w:t>f</w:t>
      </w:r>
      <w:r w:rsidR="00237FB6" w:rsidRPr="00606437">
        <w:rPr>
          <w:rFonts w:ascii="Calibri" w:hAnsi="Calibri"/>
        </w:rPr>
        <w:t xml:space="preserve">ollowing discussion the </w:t>
      </w:r>
      <w:r w:rsidR="00585746" w:rsidRPr="00606437">
        <w:rPr>
          <w:rFonts w:ascii="Calibri" w:hAnsi="Calibri"/>
        </w:rPr>
        <w:t>text of the document was agreed, as being fit for purpose.</w:t>
      </w:r>
      <w:r w:rsidR="001113AB" w:rsidRPr="00606437">
        <w:rPr>
          <w:rFonts w:ascii="Calibri" w:hAnsi="Calibri"/>
          <w:color w:val="1F497D" w:themeColor="text2"/>
        </w:rPr>
        <w:t xml:space="preserve"> </w:t>
      </w:r>
      <w:r w:rsidR="00585746" w:rsidRPr="00606437">
        <w:rPr>
          <w:rFonts w:ascii="Calibri" w:hAnsi="Calibri"/>
        </w:rPr>
        <w:t>It was also suggested that experienced registrants should be invited to develop one-day CPD workshops on the subject to be accredited by PTUK.</w:t>
      </w:r>
    </w:p>
    <w:p w14:paraId="722AABF9" w14:textId="77777777" w:rsidR="009F1D22" w:rsidRPr="009F1D22" w:rsidRDefault="009F1D22" w:rsidP="00D32672">
      <w:pPr>
        <w:pStyle w:val="Body1"/>
      </w:pPr>
    </w:p>
    <w:p w14:paraId="6A145DC0" w14:textId="77777777" w:rsidR="00AC58D6" w:rsidRPr="00DB124F" w:rsidRDefault="00DB124F" w:rsidP="00DB124F">
      <w:pPr>
        <w:pStyle w:val="ListParagraph"/>
        <w:numPr>
          <w:ilvl w:val="1"/>
          <w:numId w:val="11"/>
        </w:numPr>
        <w:tabs>
          <w:tab w:val="left" w:pos="769"/>
        </w:tabs>
        <w:jc w:val="left"/>
        <w:rPr>
          <w:b/>
          <w:u w:val="single"/>
        </w:rPr>
      </w:pPr>
      <w:r>
        <w:rPr>
          <w:b/>
          <w:u w:val="single"/>
        </w:rPr>
        <w:t xml:space="preserve"> </w:t>
      </w:r>
      <w:r w:rsidR="00AC58D6" w:rsidRPr="00DB124F">
        <w:rPr>
          <w:b/>
          <w:u w:val="single"/>
        </w:rPr>
        <w:t>PTUK Competency framework – revision of existing standards</w:t>
      </w:r>
    </w:p>
    <w:p w14:paraId="2A5D76FA" w14:textId="77777777" w:rsidR="00585746" w:rsidRDefault="00585746" w:rsidP="00D32672">
      <w:pPr>
        <w:pStyle w:val="ListParagraph"/>
        <w:tabs>
          <w:tab w:val="left" w:pos="769"/>
        </w:tabs>
        <w:ind w:left="360"/>
        <w:jc w:val="left"/>
      </w:pPr>
    </w:p>
    <w:p w14:paraId="5EAA21B2" w14:textId="77777777" w:rsidR="00755562" w:rsidRDefault="00755562" w:rsidP="00DB124F">
      <w:pPr>
        <w:pStyle w:val="ListParagraph"/>
        <w:tabs>
          <w:tab w:val="left" w:pos="769"/>
        </w:tabs>
        <w:ind w:left="360"/>
        <w:jc w:val="left"/>
      </w:pPr>
      <w:r>
        <w:t>None</w:t>
      </w:r>
    </w:p>
    <w:p w14:paraId="3FDB9171" w14:textId="77777777" w:rsidR="008A4AC1" w:rsidRPr="00D32672" w:rsidRDefault="008A4AC1" w:rsidP="00D32672">
      <w:pPr>
        <w:pStyle w:val="ListParagraph"/>
        <w:tabs>
          <w:tab w:val="left" w:pos="769"/>
        </w:tabs>
        <w:ind w:left="360"/>
        <w:jc w:val="left"/>
      </w:pPr>
    </w:p>
    <w:p w14:paraId="6567657B" w14:textId="77777777" w:rsidR="00AC58D6" w:rsidRPr="00DB124F" w:rsidRDefault="00DB124F" w:rsidP="00DB124F">
      <w:pPr>
        <w:rPr>
          <w:rFonts w:ascii="Calibri" w:hAnsi="Calibri" w:cs="Calibri"/>
          <w:b/>
          <w:color w:val="000000"/>
          <w:u w:val="single"/>
        </w:rPr>
      </w:pPr>
      <w:r w:rsidRPr="00DB124F">
        <w:rPr>
          <w:b/>
          <w:u w:val="single"/>
        </w:rPr>
        <w:t>5</w:t>
      </w:r>
      <w:r w:rsidR="00AC58D6" w:rsidRPr="00DB124F">
        <w:rPr>
          <w:b/>
          <w:u w:val="single"/>
        </w:rPr>
        <w:t>.3</w:t>
      </w:r>
      <w:r w:rsidR="00AC58D6" w:rsidRPr="00DB124F">
        <w:rPr>
          <w:b/>
          <w:u w:val="single"/>
        </w:rPr>
        <w:tab/>
        <w:t>PTUK grades/titles</w:t>
      </w:r>
    </w:p>
    <w:p w14:paraId="4AACF9D2" w14:textId="77777777" w:rsidR="00585746" w:rsidRDefault="00585746" w:rsidP="00683C13">
      <w:pPr>
        <w:rPr>
          <w:rFonts w:cs="Arial"/>
          <w:color w:val="000000"/>
          <w:szCs w:val="22"/>
          <w:lang w:eastAsia="en-GB"/>
        </w:rPr>
      </w:pPr>
    </w:p>
    <w:p w14:paraId="68F8DAD5" w14:textId="77777777" w:rsidR="00C77085" w:rsidRPr="00606437" w:rsidRDefault="00D30CDB" w:rsidP="00DB124F">
      <w:pPr>
        <w:pStyle w:val="ListParagraph"/>
        <w:ind w:left="360"/>
        <w:rPr>
          <w:rFonts w:ascii="Calibri" w:hAnsi="Calibri" w:cs="Calibri"/>
          <w:color w:val="000000"/>
        </w:rPr>
      </w:pPr>
      <w:r w:rsidRPr="00606437">
        <w:rPr>
          <w:rFonts w:cs="Arial"/>
          <w:color w:val="000000"/>
          <w:szCs w:val="22"/>
          <w:lang w:eastAsia="en-GB"/>
        </w:rPr>
        <w:t xml:space="preserve">In 2014 </w:t>
      </w:r>
      <w:proofErr w:type="gramStart"/>
      <w:r w:rsidRPr="00606437">
        <w:rPr>
          <w:rFonts w:cs="Arial"/>
          <w:szCs w:val="22"/>
          <w:lang w:eastAsia="en-GB"/>
        </w:rPr>
        <w:t>PTUK  applied</w:t>
      </w:r>
      <w:proofErr w:type="gramEnd"/>
      <w:r w:rsidRPr="00606437">
        <w:rPr>
          <w:rFonts w:cs="Arial"/>
          <w:szCs w:val="22"/>
          <w:lang w:eastAsia="en-GB"/>
        </w:rPr>
        <w:t xml:space="preserve"> to </w:t>
      </w:r>
      <w:r w:rsidRPr="00606437">
        <w:rPr>
          <w:rFonts w:cs="Arial"/>
          <w:color w:val="000000"/>
          <w:szCs w:val="22"/>
          <w:lang w:eastAsia="en-GB"/>
        </w:rPr>
        <w:t xml:space="preserve">the PSA  for validation for a course with the draft title of 'Counsellor for Children and Young People using the Creative Arts'. </w:t>
      </w:r>
      <w:r w:rsidR="00B556EA" w:rsidRPr="00606437">
        <w:rPr>
          <w:rFonts w:cs="Arial"/>
          <w:szCs w:val="22"/>
          <w:lang w:eastAsia="en-GB"/>
        </w:rPr>
        <w:t>The title approved by the PSA is ‘Play and C</w:t>
      </w:r>
      <w:r w:rsidR="001113AB" w:rsidRPr="00606437">
        <w:rPr>
          <w:rFonts w:cs="Arial"/>
          <w:szCs w:val="22"/>
          <w:lang w:eastAsia="en-GB"/>
        </w:rPr>
        <w:t>reative Arts Counsellor for CYP</w:t>
      </w:r>
      <w:r w:rsidR="00B556EA" w:rsidRPr="00606437">
        <w:rPr>
          <w:rFonts w:cs="Arial"/>
          <w:szCs w:val="22"/>
          <w:lang w:eastAsia="en-GB"/>
        </w:rPr>
        <w:t>.</w:t>
      </w:r>
      <w:r w:rsidR="001113AB" w:rsidRPr="00606437">
        <w:rPr>
          <w:rFonts w:cs="Calibri"/>
          <w:color w:val="FF0000"/>
          <w:szCs w:val="22"/>
        </w:rPr>
        <w:t xml:space="preserve"> </w:t>
      </w:r>
      <w:r w:rsidR="00002F00" w:rsidRPr="00606437">
        <w:rPr>
          <w:rFonts w:ascii="Calibri" w:hAnsi="Calibri" w:cs="Calibri"/>
          <w:color w:val="000000"/>
        </w:rPr>
        <w:t>BCTIWC</w:t>
      </w:r>
      <w:r w:rsidRPr="00606437">
        <w:rPr>
          <w:rFonts w:ascii="Calibri" w:hAnsi="Calibri" w:cs="Calibri"/>
          <w:color w:val="000000"/>
        </w:rPr>
        <w:t xml:space="preserve"> members </w:t>
      </w:r>
      <w:r w:rsidR="008B0A37" w:rsidRPr="00606437">
        <w:rPr>
          <w:rFonts w:ascii="Calibri" w:hAnsi="Calibri" w:cs="Calibri"/>
          <w:color w:val="000000"/>
        </w:rPr>
        <w:t>met</w:t>
      </w:r>
      <w:r w:rsidR="00002F00" w:rsidRPr="00606437">
        <w:rPr>
          <w:rFonts w:ascii="Calibri" w:hAnsi="Calibri" w:cs="Calibri"/>
          <w:color w:val="000000"/>
        </w:rPr>
        <w:t xml:space="preserve"> June 6th </w:t>
      </w:r>
      <w:proofErr w:type="gramStart"/>
      <w:r w:rsidR="00002F00" w:rsidRPr="00606437">
        <w:rPr>
          <w:rFonts w:ascii="Calibri" w:hAnsi="Calibri" w:cs="Calibri"/>
          <w:color w:val="000000"/>
        </w:rPr>
        <w:t>2014  at</w:t>
      </w:r>
      <w:proofErr w:type="gramEnd"/>
      <w:r w:rsidR="00002F00" w:rsidRPr="00606437">
        <w:rPr>
          <w:rFonts w:ascii="Calibri" w:hAnsi="Calibri" w:cs="Calibri"/>
          <w:color w:val="000000"/>
        </w:rPr>
        <w:t xml:space="preserve"> the request of PTUK to scrutinise the clinical aspects of the </w:t>
      </w:r>
      <w:r w:rsidR="008B0A37" w:rsidRPr="00606437">
        <w:rPr>
          <w:rFonts w:ascii="Calibri" w:hAnsi="Calibri" w:cs="Calibri"/>
          <w:color w:val="000000"/>
        </w:rPr>
        <w:t>programme and mak</w:t>
      </w:r>
      <w:r w:rsidR="00002F00" w:rsidRPr="00606437">
        <w:rPr>
          <w:rFonts w:ascii="Calibri" w:hAnsi="Calibri" w:cs="Calibri"/>
          <w:color w:val="000000"/>
        </w:rPr>
        <w:t>e recommendations.</w:t>
      </w:r>
      <w:r w:rsidR="00460EEC" w:rsidRPr="00460EEC">
        <w:t xml:space="preserve"> </w:t>
      </w:r>
      <w:r w:rsidR="00460EEC">
        <w:t xml:space="preserve">Overall the panel took the view that </w:t>
      </w:r>
      <w:r>
        <w:t>“</w:t>
      </w:r>
      <w:r w:rsidR="00460EEC">
        <w:t>the course was well thought out and should provide a useful adjunct t</w:t>
      </w:r>
      <w:r w:rsidR="00BE77A3">
        <w:t>o the play therapists’ tool kit.</w:t>
      </w:r>
      <w:r>
        <w:t>”</w:t>
      </w:r>
      <w:r w:rsidR="00BE77A3">
        <w:t xml:space="preserve"> </w:t>
      </w:r>
    </w:p>
    <w:p w14:paraId="2DF00CA6" w14:textId="77777777" w:rsidR="00585746" w:rsidRDefault="00585746" w:rsidP="00CC06F9">
      <w:pPr>
        <w:rPr>
          <w:rFonts w:cs="Calibri"/>
          <w:szCs w:val="22"/>
        </w:rPr>
      </w:pPr>
    </w:p>
    <w:p w14:paraId="6D220C07" w14:textId="77777777" w:rsidR="00B556EA" w:rsidRPr="00606437" w:rsidRDefault="00C77085" w:rsidP="00DB124F">
      <w:pPr>
        <w:pStyle w:val="ListParagraph"/>
        <w:ind w:left="360"/>
        <w:rPr>
          <w:rFonts w:ascii="Calibri" w:hAnsi="Calibri" w:cs="Calibri"/>
          <w:color w:val="FF0000"/>
        </w:rPr>
      </w:pPr>
      <w:r w:rsidRPr="00606437">
        <w:rPr>
          <w:rFonts w:cs="Calibri"/>
          <w:szCs w:val="22"/>
        </w:rPr>
        <w:t>At the end of 2016 PTUK made a</w:t>
      </w:r>
      <w:r w:rsidRPr="00606437">
        <w:rPr>
          <w:rFonts w:cs="Arial"/>
          <w:color w:val="000000"/>
          <w:szCs w:val="22"/>
          <w:lang w:eastAsia="en-GB"/>
        </w:rPr>
        <w:t> reapplication</w:t>
      </w:r>
      <w:r w:rsidR="00237FB6" w:rsidRPr="00606437">
        <w:rPr>
          <w:rFonts w:cs="Arial"/>
          <w:color w:val="000000"/>
          <w:szCs w:val="22"/>
          <w:lang w:eastAsia="en-GB"/>
        </w:rPr>
        <w:t xml:space="preserve"> for the course to</w:t>
      </w:r>
      <w:r w:rsidRPr="00606437">
        <w:rPr>
          <w:rFonts w:cs="Arial"/>
          <w:color w:val="000000"/>
          <w:szCs w:val="22"/>
          <w:lang w:eastAsia="en-GB"/>
        </w:rPr>
        <w:t xml:space="preserve"> </w:t>
      </w:r>
      <w:r w:rsidR="00237FB6" w:rsidRPr="00606437">
        <w:rPr>
          <w:rFonts w:cs="Arial"/>
          <w:color w:val="000000"/>
          <w:szCs w:val="22"/>
          <w:lang w:eastAsia="en-GB"/>
        </w:rPr>
        <w:t>the PSA en</w:t>
      </w:r>
      <w:r w:rsidRPr="00606437">
        <w:rPr>
          <w:rFonts w:cs="Arial"/>
          <w:color w:val="000000"/>
          <w:szCs w:val="22"/>
          <w:lang w:eastAsia="en-GB"/>
        </w:rPr>
        <w:t>title</w:t>
      </w:r>
      <w:r w:rsidR="00237FB6" w:rsidRPr="00606437">
        <w:rPr>
          <w:rFonts w:cs="Arial"/>
          <w:color w:val="000000"/>
          <w:szCs w:val="22"/>
          <w:lang w:eastAsia="en-GB"/>
        </w:rPr>
        <w:t>d “Counsellor for CYP Using the Creative Arts”</w:t>
      </w:r>
      <w:r w:rsidRPr="00606437">
        <w:rPr>
          <w:rFonts w:cs="Arial"/>
          <w:color w:val="000000"/>
          <w:szCs w:val="22"/>
          <w:lang w:eastAsia="en-GB"/>
        </w:rPr>
        <w:t xml:space="preserve"> (draft ti</w:t>
      </w:r>
      <w:r w:rsidR="00D30CDB" w:rsidRPr="00606437">
        <w:rPr>
          <w:rFonts w:cs="Arial"/>
          <w:color w:val="000000"/>
          <w:szCs w:val="22"/>
          <w:lang w:eastAsia="en-GB"/>
        </w:rPr>
        <w:t>tle)</w:t>
      </w:r>
      <w:r w:rsidRPr="00606437">
        <w:rPr>
          <w:rFonts w:cs="Arial"/>
          <w:color w:val="000000"/>
          <w:szCs w:val="22"/>
          <w:lang w:eastAsia="en-GB"/>
        </w:rPr>
        <w:t>.</w:t>
      </w:r>
      <w:r w:rsidRPr="00606437">
        <w:rPr>
          <w:rFonts w:cs="Calibri"/>
          <w:szCs w:val="22"/>
        </w:rPr>
        <w:t xml:space="preserve"> </w:t>
      </w:r>
      <w:r w:rsidR="00460EEC">
        <w:t>After the November 3</w:t>
      </w:r>
      <w:r w:rsidR="00460EEC" w:rsidRPr="00606437">
        <w:rPr>
          <w:vertAlign w:val="superscript"/>
        </w:rPr>
        <w:t>rd</w:t>
      </w:r>
      <w:r w:rsidR="00460EEC">
        <w:t xml:space="preserve"> 2016 </w:t>
      </w:r>
      <w:r w:rsidR="00460EEC" w:rsidRPr="00683C13">
        <w:t xml:space="preserve">meeting </w:t>
      </w:r>
      <w:r w:rsidR="00D30CDB">
        <w:t>“</w:t>
      </w:r>
      <w:r w:rsidR="00683C13" w:rsidRPr="00606437">
        <w:rPr>
          <w:rFonts w:ascii="Calibri" w:hAnsi="Calibri" w:cs="Calibri"/>
        </w:rPr>
        <w:t>assurance was received and accepted by all Council members that</w:t>
      </w:r>
      <w:r w:rsidRPr="00606437">
        <w:rPr>
          <w:rFonts w:ascii="Calibri" w:hAnsi="Calibri" w:cs="Calibri"/>
        </w:rPr>
        <w:t xml:space="preserve"> the practice standards for the programme was</w:t>
      </w:r>
      <w:r w:rsidR="00683C13" w:rsidRPr="00606437">
        <w:rPr>
          <w:rFonts w:ascii="Calibri" w:hAnsi="Calibri" w:cs="Calibri"/>
        </w:rPr>
        <w:t xml:space="preserve"> in accord with those previously approved in 2014 and the Council was happy to approve.</w:t>
      </w:r>
      <w:r w:rsidR="001F6966" w:rsidRPr="00606437">
        <w:rPr>
          <w:rFonts w:ascii="Calibri" w:hAnsi="Calibri" w:cs="Calibri"/>
        </w:rPr>
        <w:t>”</w:t>
      </w:r>
      <w:r w:rsidR="00683C13" w:rsidRPr="00606437">
        <w:rPr>
          <w:rFonts w:ascii="Calibri" w:hAnsi="Calibri" w:cs="Calibri"/>
        </w:rPr>
        <w:t xml:space="preserve"> </w:t>
      </w:r>
      <w:r w:rsidRPr="00606437">
        <w:rPr>
          <w:rFonts w:ascii="Calibri" w:hAnsi="Calibri" w:cs="Calibri"/>
        </w:rPr>
        <w:t xml:space="preserve">This course </w:t>
      </w:r>
      <w:r w:rsidR="00CC06F9" w:rsidRPr="00606437">
        <w:rPr>
          <w:rFonts w:ascii="Calibri" w:hAnsi="Calibri" w:cs="Calibri"/>
          <w:color w:val="000000"/>
        </w:rPr>
        <w:t>was app</w:t>
      </w:r>
      <w:r w:rsidR="001113AB" w:rsidRPr="00606437">
        <w:rPr>
          <w:rFonts w:ascii="Calibri" w:hAnsi="Calibri" w:cs="Calibri"/>
          <w:color w:val="000000"/>
        </w:rPr>
        <w:t xml:space="preserve">roved in January 2017 entitled </w:t>
      </w:r>
      <w:r w:rsidR="00B556EA" w:rsidRPr="00606437">
        <w:rPr>
          <w:rFonts w:ascii="Calibri" w:hAnsi="Calibri" w:cs="Calibri"/>
          <w:color w:val="000000"/>
        </w:rPr>
        <w:t>“</w:t>
      </w:r>
      <w:r w:rsidR="00B556EA" w:rsidRPr="00606437">
        <w:rPr>
          <w:rFonts w:ascii="Calibri" w:hAnsi="Calibri" w:cs="Calibri"/>
        </w:rPr>
        <w:t xml:space="preserve">Counselling Children and Young People using the Creative Arts.” </w:t>
      </w:r>
      <w:r w:rsidR="001113AB" w:rsidRPr="00606437">
        <w:rPr>
          <w:rFonts w:ascii="Calibri" w:hAnsi="Calibri" w:cs="Calibri"/>
        </w:rPr>
        <w:t>T</w:t>
      </w:r>
      <w:r w:rsidR="00B556EA" w:rsidRPr="00606437">
        <w:rPr>
          <w:rFonts w:ascii="Calibri" w:hAnsi="Calibri" w:cs="Calibri"/>
        </w:rPr>
        <w:t xml:space="preserve">he title on the register was approved by the </w:t>
      </w:r>
      <w:proofErr w:type="gramStart"/>
      <w:r w:rsidR="00B556EA" w:rsidRPr="00606437">
        <w:rPr>
          <w:rFonts w:ascii="Calibri" w:hAnsi="Calibri" w:cs="Calibri"/>
        </w:rPr>
        <w:t>PSA  as</w:t>
      </w:r>
      <w:proofErr w:type="gramEnd"/>
      <w:r w:rsidR="00B556EA" w:rsidRPr="00606437">
        <w:rPr>
          <w:rFonts w:ascii="Calibri" w:hAnsi="Calibri" w:cs="Calibri"/>
        </w:rPr>
        <w:t xml:space="preserve"> above.</w:t>
      </w:r>
    </w:p>
    <w:p w14:paraId="4E344C92" w14:textId="77777777" w:rsidR="00B6405D" w:rsidRDefault="00B6405D" w:rsidP="006115BE">
      <w:pPr>
        <w:rPr>
          <w:rFonts w:ascii="Calibri" w:hAnsi="Calibri" w:cs="Calibri"/>
        </w:rPr>
      </w:pPr>
    </w:p>
    <w:p w14:paraId="476A69C3" w14:textId="77777777" w:rsidR="00B6405D" w:rsidRPr="00DB124F" w:rsidRDefault="00B6405D" w:rsidP="00DB124F">
      <w:pPr>
        <w:pStyle w:val="ListParagraph"/>
        <w:numPr>
          <w:ilvl w:val="0"/>
          <w:numId w:val="11"/>
        </w:numPr>
        <w:rPr>
          <w:b/>
          <w:u w:val="single"/>
        </w:rPr>
      </w:pPr>
      <w:r w:rsidRPr="00DB124F">
        <w:rPr>
          <w:b/>
          <w:u w:val="single"/>
        </w:rPr>
        <w:t>Security</w:t>
      </w:r>
    </w:p>
    <w:p w14:paraId="586826D2" w14:textId="77777777" w:rsidR="00585746" w:rsidRDefault="00585746" w:rsidP="00B6405D"/>
    <w:p w14:paraId="2EA61CFC" w14:textId="77777777" w:rsidR="00B6405D" w:rsidRDefault="00B6405D" w:rsidP="00DB124F">
      <w:pPr>
        <w:pStyle w:val="ListParagraph"/>
        <w:ind w:left="360"/>
      </w:pPr>
      <w:r>
        <w:t>Chair visited the PTUK office to conduct an audit. Whilst there</w:t>
      </w:r>
      <w:r w:rsidR="00585746">
        <w:t>,</w:t>
      </w:r>
      <w:r>
        <w:t xml:space="preserve"> security systems were examined.  </w:t>
      </w:r>
      <w:proofErr w:type="gramStart"/>
      <w:r>
        <w:t>Staff  were</w:t>
      </w:r>
      <w:proofErr w:type="gramEnd"/>
      <w:r>
        <w:t xml:space="preserve"> unaware that this would happen therefore Chair was viewing normal practice. Chair looked into the security systems in place. Her background was Special Needs Education so findings were from a lay perspective and concentrated on what was sensible and reasonable</w:t>
      </w:r>
      <w:r w:rsidR="008A4AC1">
        <w:t>.</w:t>
      </w:r>
    </w:p>
    <w:p w14:paraId="35B2A918" w14:textId="77777777" w:rsidR="008A4AC1" w:rsidRDefault="008A4AC1" w:rsidP="00B6405D"/>
    <w:p w14:paraId="220DC461" w14:textId="77777777" w:rsidR="00B6405D" w:rsidRPr="00606437" w:rsidRDefault="00B6405D" w:rsidP="00DB124F">
      <w:pPr>
        <w:pStyle w:val="ListParagraph"/>
        <w:numPr>
          <w:ilvl w:val="1"/>
          <w:numId w:val="12"/>
        </w:numPr>
        <w:rPr>
          <w:b/>
          <w:u w:val="single"/>
        </w:rPr>
      </w:pPr>
      <w:r w:rsidRPr="00606437">
        <w:rPr>
          <w:b/>
          <w:u w:val="single"/>
        </w:rPr>
        <w:t>Security of systems</w:t>
      </w:r>
    </w:p>
    <w:p w14:paraId="05337BBB" w14:textId="77777777" w:rsidR="0048551B" w:rsidRDefault="0048551B" w:rsidP="00B6405D">
      <w:pPr>
        <w:rPr>
          <w:color w:val="4F81BD" w:themeColor="accent1"/>
        </w:rPr>
      </w:pPr>
    </w:p>
    <w:p w14:paraId="231E7B25" w14:textId="77777777" w:rsidR="0048551B" w:rsidRPr="0029343C" w:rsidRDefault="0048551B" w:rsidP="00DB124F">
      <w:pPr>
        <w:pStyle w:val="ListParagraph"/>
        <w:ind w:left="360"/>
      </w:pPr>
      <w:r w:rsidRPr="0029343C">
        <w:t>Chair</w:t>
      </w:r>
      <w:r w:rsidR="009B6C4E" w:rsidRPr="0029343C">
        <w:t xml:space="preserve"> believes that security is of</w:t>
      </w:r>
      <w:r w:rsidRPr="0029343C">
        <w:t xml:space="preserve"> paramount importance and every effort is made to ensure it.</w:t>
      </w:r>
    </w:p>
    <w:p w14:paraId="6366F57C" w14:textId="77777777" w:rsidR="008A4AC1" w:rsidRPr="00B024C7" w:rsidRDefault="008A4AC1" w:rsidP="00B6405D">
      <w:pPr>
        <w:rPr>
          <w:color w:val="4F81BD" w:themeColor="accent1"/>
        </w:rPr>
      </w:pPr>
    </w:p>
    <w:p w14:paraId="7FE474FA" w14:textId="77777777" w:rsidR="00B6405D" w:rsidRDefault="00B6405D" w:rsidP="00DB124F">
      <w:pPr>
        <w:pStyle w:val="ListParagraph"/>
        <w:numPr>
          <w:ilvl w:val="1"/>
          <w:numId w:val="12"/>
        </w:numPr>
        <w:rPr>
          <w:b/>
          <w:u w:val="single"/>
        </w:rPr>
      </w:pPr>
      <w:r w:rsidRPr="00606437">
        <w:rPr>
          <w:b/>
          <w:u w:val="single"/>
        </w:rPr>
        <w:t>Security of procedures</w:t>
      </w:r>
    </w:p>
    <w:p w14:paraId="7A68A057" w14:textId="77777777" w:rsidR="00960363" w:rsidRPr="00606437" w:rsidRDefault="00960363" w:rsidP="00960363">
      <w:pPr>
        <w:pStyle w:val="ListParagraph"/>
        <w:rPr>
          <w:b/>
          <w:u w:val="single"/>
        </w:rPr>
      </w:pPr>
    </w:p>
    <w:p w14:paraId="1ADC1DD2" w14:textId="77777777" w:rsidR="0067216F" w:rsidRDefault="0067216F" w:rsidP="0067216F">
      <w:pPr>
        <w:pStyle w:val="ListParagraph"/>
        <w:ind w:left="360"/>
      </w:pPr>
      <w:r w:rsidRPr="00960363">
        <w:t xml:space="preserve">Chair examined the record book of the checks that are conducted at the end of every month. There was evidence that the smoke alarms in each room are tested each month and that the fire extinguishers are checked and are in the correct position. Also emergency </w:t>
      </w:r>
      <w:proofErr w:type="gramStart"/>
      <w:r w:rsidRPr="00960363">
        <w:t>exits  are</w:t>
      </w:r>
      <w:proofErr w:type="gramEnd"/>
      <w:r w:rsidRPr="00960363">
        <w:t xml:space="preserve"> checked to ensure that they are clear and that the green lights above the emergency exits are working. Chair observed that the information is logged every month and any problems noted. Common problems appeared to be power cuts and a build-up of cardboard.</w:t>
      </w:r>
      <w:r>
        <w:t xml:space="preserve"> </w:t>
      </w:r>
    </w:p>
    <w:p w14:paraId="0970D0A4" w14:textId="77777777" w:rsidR="00E41D87" w:rsidRDefault="00E41D87" w:rsidP="00C305B0"/>
    <w:p w14:paraId="4800E4C4" w14:textId="77777777" w:rsidR="00C305B0" w:rsidRDefault="00C305B0" w:rsidP="00DB124F">
      <w:pPr>
        <w:pStyle w:val="ListParagraph"/>
        <w:ind w:left="360"/>
      </w:pPr>
      <w:r>
        <w:lastRenderedPageBreak/>
        <w:t>Chair thought that the record book of the checks being done, was a good reminder for staff for the checks to be made each month and it showed a good record of the detailed and regular checks that are made.</w:t>
      </w:r>
    </w:p>
    <w:p w14:paraId="65550E17" w14:textId="77777777" w:rsidR="008A4AC1" w:rsidRDefault="008A4AC1" w:rsidP="00B6405D"/>
    <w:p w14:paraId="0B0A6EDC" w14:textId="77777777" w:rsidR="00FD65AE" w:rsidRPr="005721D3" w:rsidRDefault="00B6405D" w:rsidP="005721D3">
      <w:pPr>
        <w:pStyle w:val="ListParagraph"/>
        <w:numPr>
          <w:ilvl w:val="1"/>
          <w:numId w:val="12"/>
        </w:numPr>
        <w:rPr>
          <w:b/>
          <w:u w:val="single"/>
        </w:rPr>
      </w:pPr>
      <w:r w:rsidRPr="00606437">
        <w:rPr>
          <w:b/>
          <w:u w:val="single"/>
        </w:rPr>
        <w:t>Security of premises</w:t>
      </w:r>
    </w:p>
    <w:p w14:paraId="2A4BB3FB" w14:textId="77777777" w:rsidR="00E41D87" w:rsidRDefault="00E41D87" w:rsidP="006C48F3"/>
    <w:p w14:paraId="354477A8" w14:textId="77777777" w:rsidR="008A4AC1" w:rsidRDefault="006C48F3" w:rsidP="00DB124F">
      <w:pPr>
        <w:pStyle w:val="ListParagraph"/>
        <w:ind w:left="360"/>
      </w:pPr>
      <w:r>
        <w:t>Chair could see that all aspects of the security of the premises are taken se</w:t>
      </w:r>
      <w:r w:rsidR="00775A66">
        <w:t xml:space="preserve">riously by </w:t>
      </w:r>
      <w:r w:rsidR="00960363">
        <w:t xml:space="preserve">all </w:t>
      </w:r>
      <w:r w:rsidR="00775A66">
        <w:t>staff.</w:t>
      </w:r>
    </w:p>
    <w:p w14:paraId="1EAF28D9" w14:textId="77777777" w:rsidR="00775A66" w:rsidRDefault="00775A66" w:rsidP="006C48F3"/>
    <w:p w14:paraId="40BEC4E1" w14:textId="77777777" w:rsidR="00B6405D" w:rsidRPr="00606437" w:rsidRDefault="00B6405D" w:rsidP="00DB124F">
      <w:pPr>
        <w:pStyle w:val="ListParagraph"/>
        <w:numPr>
          <w:ilvl w:val="1"/>
          <w:numId w:val="12"/>
        </w:numPr>
        <w:rPr>
          <w:b/>
          <w:u w:val="single"/>
        </w:rPr>
      </w:pPr>
      <w:r w:rsidRPr="00606437">
        <w:rPr>
          <w:b/>
          <w:u w:val="single"/>
        </w:rPr>
        <w:t>Security of personnel</w:t>
      </w:r>
    </w:p>
    <w:p w14:paraId="7193C07B" w14:textId="77777777" w:rsidR="00E41D87" w:rsidRDefault="00E41D87" w:rsidP="00154E66">
      <w:pPr>
        <w:rPr>
          <w:rFonts w:ascii="Calibri" w:hAnsi="Calibri" w:cs="Calibri"/>
          <w:color w:val="000000"/>
        </w:rPr>
      </w:pPr>
    </w:p>
    <w:p w14:paraId="4C4C193B" w14:textId="77777777" w:rsidR="008A4AC1" w:rsidRDefault="001078B8" w:rsidP="00DB124F">
      <w:pPr>
        <w:pStyle w:val="ListParagraph"/>
        <w:ind w:left="360"/>
      </w:pPr>
      <w:r>
        <w:t xml:space="preserve">Chair thinks that security of personnel is taken seriously and that the procedures put in place are adhered to and that if there was a concern by any of </w:t>
      </w:r>
      <w:r w:rsidRPr="001113AB">
        <w:t xml:space="preserve">the </w:t>
      </w:r>
      <w:r w:rsidR="00E41D87" w:rsidRPr="001113AB">
        <w:t xml:space="preserve">staff </w:t>
      </w:r>
      <w:r w:rsidRPr="001113AB">
        <w:t xml:space="preserve">about </w:t>
      </w:r>
      <w:r>
        <w:t xml:space="preserve">their security either recently or in the future that they would be able to raise it and be listened to and have action taken if it were deemed necessary. </w:t>
      </w:r>
    </w:p>
    <w:p w14:paraId="1E70D1AA" w14:textId="77777777" w:rsidR="006C48F3" w:rsidRDefault="006C48F3" w:rsidP="00606437">
      <w:pPr>
        <w:ind w:firstLine="60"/>
      </w:pPr>
    </w:p>
    <w:p w14:paraId="69282971" w14:textId="77777777" w:rsidR="00D32672" w:rsidRPr="0067216F" w:rsidRDefault="00B6405D" w:rsidP="0067216F">
      <w:pPr>
        <w:pStyle w:val="ListParagraph"/>
        <w:numPr>
          <w:ilvl w:val="1"/>
          <w:numId w:val="12"/>
        </w:numPr>
        <w:rPr>
          <w:b/>
          <w:u w:val="single"/>
        </w:rPr>
      </w:pPr>
      <w:r w:rsidRPr="00606437">
        <w:rPr>
          <w:b/>
          <w:u w:val="single"/>
        </w:rPr>
        <w:t xml:space="preserve">Security of data / data protection </w:t>
      </w:r>
    </w:p>
    <w:p w14:paraId="44CAC737" w14:textId="77777777" w:rsidR="00E41D87" w:rsidRDefault="00E41D87" w:rsidP="00D32672">
      <w:pPr>
        <w:rPr>
          <w:rFonts w:ascii="Calibri" w:hAnsi="Calibri" w:cs="Calibri"/>
          <w:color w:val="000000"/>
        </w:rPr>
      </w:pPr>
    </w:p>
    <w:p w14:paraId="324969CA" w14:textId="77777777" w:rsidR="00C305B0" w:rsidRDefault="00C305B0" w:rsidP="00DB124F">
      <w:pPr>
        <w:pStyle w:val="ListParagraph"/>
        <w:ind w:left="360"/>
      </w:pPr>
      <w:r>
        <w:t xml:space="preserve">Chair understands that it is necessary that personal information is collected about the </w:t>
      </w:r>
      <w:r w:rsidR="00E41D87" w:rsidRPr="009B6C4E">
        <w:t>registrants</w:t>
      </w:r>
      <w:r w:rsidRPr="009B6C4E">
        <w:t xml:space="preserve">, </w:t>
      </w:r>
      <w:r>
        <w:t>Chair is confident that should there be any questions that needed to be answered about a registrant at some time in the future and a request for information was made that information wou</w:t>
      </w:r>
      <w:r w:rsidR="00496CE5">
        <w:t xml:space="preserve">ld be available and  </w:t>
      </w:r>
      <w:r w:rsidR="00496CE5" w:rsidRPr="001113AB">
        <w:t>accessible and is kept securely.</w:t>
      </w:r>
    </w:p>
    <w:p w14:paraId="456C37EF" w14:textId="77777777" w:rsidR="00C305B0" w:rsidRDefault="00C305B0" w:rsidP="00D32672">
      <w:pPr>
        <w:rPr>
          <w:rFonts w:ascii="Calibri" w:hAnsi="Calibri" w:cs="Calibri"/>
          <w:color w:val="000000"/>
        </w:rPr>
      </w:pPr>
    </w:p>
    <w:p w14:paraId="63AAA596" w14:textId="77777777" w:rsidR="007C74F2" w:rsidRPr="00606437" w:rsidRDefault="00D32672" w:rsidP="00DB124F">
      <w:pPr>
        <w:pStyle w:val="ListParagraph"/>
        <w:ind w:left="360"/>
        <w:rPr>
          <w:rFonts w:ascii="Calibri" w:hAnsi="Calibri" w:cs="Calibri"/>
          <w:color w:val="FF0000"/>
          <w:shd w:val="clear" w:color="auto" w:fill="FFFFFF"/>
        </w:rPr>
      </w:pPr>
      <w:r w:rsidRPr="00606437">
        <w:rPr>
          <w:rFonts w:ascii="Calibri" w:hAnsi="Calibri" w:cs="Calibri"/>
          <w:color w:val="000000"/>
          <w:shd w:val="clear" w:color="auto" w:fill="FFFFFF"/>
        </w:rPr>
        <w:t xml:space="preserve">Chair believes that the staff of the PTUK office take security of data and data protection seriously and that the agreements that the </w:t>
      </w:r>
      <w:proofErr w:type="gramStart"/>
      <w:r w:rsidRPr="00606437">
        <w:rPr>
          <w:rFonts w:ascii="Calibri" w:hAnsi="Calibri" w:cs="Calibri"/>
          <w:color w:val="000000"/>
          <w:shd w:val="clear" w:color="auto" w:fill="FFFFFF"/>
        </w:rPr>
        <w:t>staff  sign</w:t>
      </w:r>
      <w:proofErr w:type="gramEnd"/>
      <w:r w:rsidRPr="00606437">
        <w:rPr>
          <w:rFonts w:ascii="Calibri" w:hAnsi="Calibri" w:cs="Calibri"/>
          <w:color w:val="000000"/>
          <w:shd w:val="clear" w:color="auto" w:fill="FFFFFF"/>
        </w:rPr>
        <w:t xml:space="preserve"> are useful for staff to </w:t>
      </w:r>
      <w:r w:rsidRPr="0029343C">
        <w:rPr>
          <w:rFonts w:ascii="Calibri" w:hAnsi="Calibri" w:cs="Calibri"/>
          <w:shd w:val="clear" w:color="auto" w:fill="FFFFFF"/>
        </w:rPr>
        <w:t xml:space="preserve">know and follow. </w:t>
      </w:r>
      <w:r w:rsidR="00E90B7E" w:rsidRPr="0029343C">
        <w:rPr>
          <w:rFonts w:ascii="Calibri" w:hAnsi="Calibri" w:cs="Calibri"/>
          <w:shd w:val="clear" w:color="auto" w:fill="FFFFFF"/>
        </w:rPr>
        <w:t xml:space="preserve"> Also knowing that payment details are not held on the system nor to be put in writing, or repeated back makes it a simpler process for staff to administer. </w:t>
      </w:r>
    </w:p>
    <w:p w14:paraId="249F5C90" w14:textId="77777777" w:rsidR="008A4AC1" w:rsidRPr="00D32672" w:rsidRDefault="008A4AC1" w:rsidP="00D32672">
      <w:pPr>
        <w:rPr>
          <w:rFonts w:ascii="Calibri" w:hAnsi="Calibri" w:cs="Calibri"/>
          <w:color w:val="000000"/>
          <w:shd w:val="clear" w:color="auto" w:fill="FFFFFF"/>
        </w:rPr>
      </w:pPr>
    </w:p>
    <w:p w14:paraId="10AEB777" w14:textId="77777777" w:rsidR="0058754F" w:rsidRPr="00606437" w:rsidRDefault="0058754F" w:rsidP="00DB124F">
      <w:pPr>
        <w:pStyle w:val="ListParagraph"/>
        <w:numPr>
          <w:ilvl w:val="0"/>
          <w:numId w:val="12"/>
        </w:numPr>
        <w:tabs>
          <w:tab w:val="left" w:pos="769"/>
        </w:tabs>
        <w:jc w:val="left"/>
        <w:rPr>
          <w:b/>
        </w:rPr>
      </w:pPr>
      <w:r w:rsidRPr="00606437">
        <w:rPr>
          <w:b/>
        </w:rPr>
        <w:t>Communications</w:t>
      </w:r>
    </w:p>
    <w:p w14:paraId="19C0F7B8" w14:textId="77777777" w:rsidR="001F1785" w:rsidRPr="00606437" w:rsidRDefault="001F1785" w:rsidP="00DB124F">
      <w:pPr>
        <w:pStyle w:val="ListParagraph"/>
        <w:numPr>
          <w:ilvl w:val="1"/>
          <w:numId w:val="12"/>
        </w:numPr>
        <w:tabs>
          <w:tab w:val="left" w:pos="769"/>
        </w:tabs>
        <w:jc w:val="left"/>
        <w:rPr>
          <w:b/>
          <w:u w:val="single"/>
        </w:rPr>
      </w:pPr>
      <w:r w:rsidRPr="00606437">
        <w:rPr>
          <w:b/>
          <w:u w:val="single"/>
        </w:rPr>
        <w:t>Communications – registrants</w:t>
      </w:r>
    </w:p>
    <w:p w14:paraId="1AEC1D1F" w14:textId="77777777" w:rsidR="0067216F" w:rsidRDefault="0067216F" w:rsidP="00DB124F">
      <w:pPr>
        <w:pStyle w:val="ListParagraph"/>
        <w:ind w:left="360"/>
      </w:pPr>
    </w:p>
    <w:p w14:paraId="6F25E87A" w14:textId="77777777" w:rsidR="001F1785" w:rsidRPr="0029343C" w:rsidRDefault="001F1785" w:rsidP="00DB124F">
      <w:pPr>
        <w:pStyle w:val="ListParagraph"/>
        <w:ind w:left="360"/>
      </w:pPr>
      <w:r w:rsidRPr="0029343C">
        <w:t xml:space="preserve">Chair looked at a random sample of emails sent out by the PTUK office and by the directors to individual registrants and </w:t>
      </w:r>
      <w:r w:rsidRPr="0029343C">
        <w:rPr>
          <w:szCs w:val="22"/>
        </w:rPr>
        <w:t>concluded</w:t>
      </w:r>
      <w:r w:rsidRPr="0029343C">
        <w:t xml:space="preserve"> that this is a professional, organisation that has built on past experience and all the email communications seen with registrants is helpful, clear and courteous. The PTUK office appears to be efficient and well-run. The ethos of the office and the directors is geared towards supporting and helping registrants. There is no need for any changes based on the findings of the visit on 27.01.2017. </w:t>
      </w:r>
    </w:p>
    <w:p w14:paraId="1C5495B2" w14:textId="77777777" w:rsidR="0058754F" w:rsidRDefault="0058754F" w:rsidP="00D32672"/>
    <w:p w14:paraId="73FF8D6D" w14:textId="77777777" w:rsidR="003A7CDD" w:rsidRDefault="0058754F" w:rsidP="00DB124F">
      <w:pPr>
        <w:pStyle w:val="ListParagraph"/>
        <w:numPr>
          <w:ilvl w:val="1"/>
          <w:numId w:val="12"/>
        </w:numPr>
        <w:tabs>
          <w:tab w:val="left" w:pos="769"/>
        </w:tabs>
        <w:jc w:val="left"/>
        <w:rPr>
          <w:b/>
          <w:u w:val="single"/>
        </w:rPr>
      </w:pPr>
      <w:r w:rsidRPr="00606437">
        <w:rPr>
          <w:b/>
          <w:u w:val="single"/>
        </w:rPr>
        <w:t>Communications – prof. organisations</w:t>
      </w:r>
    </w:p>
    <w:p w14:paraId="2DE17E8B" w14:textId="77777777" w:rsidR="005721D3" w:rsidRPr="00606437" w:rsidRDefault="005721D3" w:rsidP="005721D3">
      <w:pPr>
        <w:pStyle w:val="ListParagraph"/>
        <w:tabs>
          <w:tab w:val="left" w:pos="769"/>
        </w:tabs>
        <w:jc w:val="left"/>
        <w:rPr>
          <w:b/>
          <w:u w:val="single"/>
        </w:rPr>
      </w:pPr>
    </w:p>
    <w:p w14:paraId="3EC05C5C" w14:textId="77777777" w:rsidR="001F1785" w:rsidRPr="0029343C" w:rsidRDefault="003A7CDD" w:rsidP="00F57678">
      <w:pPr>
        <w:pStyle w:val="ListParagraph"/>
        <w:shd w:val="clear" w:color="auto" w:fill="FFFFFF"/>
        <w:ind w:hanging="360"/>
        <w:rPr>
          <w:rFonts w:cs="Helvetica"/>
        </w:rPr>
      </w:pPr>
      <w:r w:rsidRPr="0029343C">
        <w:t xml:space="preserve">MJ has advised that </w:t>
      </w:r>
      <w:r w:rsidR="005D0792" w:rsidRPr="0029343C">
        <w:t>contact is made every three months with the Chair of BAPT and that a senior official of UKCP is visiting PTUK’s London office in September.</w:t>
      </w:r>
      <w:r w:rsidR="001F1785" w:rsidRPr="0029343C">
        <w:t xml:space="preserve"> Chair has seen a random selection of emails sent to a variety of individuals within The</w:t>
      </w:r>
      <w:r w:rsidR="001F1785" w:rsidRPr="0029343C">
        <w:rPr>
          <w:b/>
        </w:rPr>
        <w:t xml:space="preserve"> </w:t>
      </w:r>
      <w:r w:rsidR="001F1785" w:rsidRPr="0029343C">
        <w:rPr>
          <w:rStyle w:val="Strong"/>
          <w:rFonts w:cs="Arial"/>
          <w:b w:val="0"/>
        </w:rPr>
        <w:t>Birmingham Centre for Arts Therapies working towards collaboration between the 2 organisations.</w:t>
      </w:r>
      <w:r w:rsidR="001F1785" w:rsidRPr="0029343C">
        <w:t xml:space="preserve"> All emails seen were professional and to the point, yet friendly in tone. </w:t>
      </w:r>
    </w:p>
    <w:p w14:paraId="74A4024C" w14:textId="77777777" w:rsidR="003A7CDD" w:rsidRDefault="003A7CDD" w:rsidP="005721D3">
      <w:pPr>
        <w:tabs>
          <w:tab w:val="left" w:pos="769"/>
        </w:tabs>
        <w:jc w:val="left"/>
        <w:rPr>
          <w:b/>
          <w:u w:val="single"/>
        </w:rPr>
      </w:pPr>
    </w:p>
    <w:p w14:paraId="52F90562" w14:textId="77777777" w:rsidR="0058754F" w:rsidRPr="00606437" w:rsidRDefault="0058754F" w:rsidP="00DB124F">
      <w:pPr>
        <w:pStyle w:val="ListParagraph"/>
        <w:numPr>
          <w:ilvl w:val="1"/>
          <w:numId w:val="12"/>
        </w:numPr>
        <w:tabs>
          <w:tab w:val="left" w:pos="769"/>
        </w:tabs>
        <w:jc w:val="left"/>
        <w:rPr>
          <w:b/>
          <w:u w:val="single"/>
        </w:rPr>
      </w:pPr>
      <w:r w:rsidRPr="00606437">
        <w:rPr>
          <w:b/>
          <w:u w:val="single"/>
        </w:rPr>
        <w:t>Communications – public</w:t>
      </w:r>
    </w:p>
    <w:p w14:paraId="36507078" w14:textId="77777777" w:rsidR="008A4AC1" w:rsidRDefault="008A4AC1" w:rsidP="00D32672">
      <w:pPr>
        <w:tabs>
          <w:tab w:val="left" w:pos="769"/>
        </w:tabs>
        <w:ind w:left="113"/>
        <w:jc w:val="left"/>
        <w:rPr>
          <w:b/>
          <w:u w:val="single"/>
        </w:rPr>
      </w:pPr>
    </w:p>
    <w:p w14:paraId="46F78CB3" w14:textId="77777777" w:rsidR="005D0792" w:rsidRPr="00606437" w:rsidRDefault="005D0792" w:rsidP="00DB124F">
      <w:pPr>
        <w:pStyle w:val="ListParagraph"/>
        <w:tabs>
          <w:tab w:val="left" w:pos="769"/>
        </w:tabs>
        <w:ind w:left="360"/>
        <w:jc w:val="left"/>
        <w:rPr>
          <w:b/>
        </w:rPr>
      </w:pPr>
      <w:r w:rsidRPr="001113AB">
        <w:t>PTUK rarely has communications with public.  In the majority of cases they are referred to the register.</w:t>
      </w:r>
    </w:p>
    <w:p w14:paraId="21DD9874" w14:textId="77777777" w:rsidR="005D0792" w:rsidRPr="00D32672" w:rsidRDefault="005D0792" w:rsidP="00D32672">
      <w:pPr>
        <w:tabs>
          <w:tab w:val="left" w:pos="769"/>
        </w:tabs>
        <w:ind w:left="113"/>
        <w:jc w:val="left"/>
        <w:rPr>
          <w:b/>
          <w:u w:val="single"/>
        </w:rPr>
      </w:pPr>
    </w:p>
    <w:p w14:paraId="4D2E636C" w14:textId="77777777" w:rsidR="0058754F" w:rsidRPr="00606437" w:rsidRDefault="0058754F" w:rsidP="00DB124F">
      <w:pPr>
        <w:pStyle w:val="ListParagraph"/>
        <w:numPr>
          <w:ilvl w:val="1"/>
          <w:numId w:val="12"/>
        </w:numPr>
        <w:tabs>
          <w:tab w:val="left" w:pos="769"/>
        </w:tabs>
        <w:jc w:val="left"/>
        <w:rPr>
          <w:b/>
          <w:u w:val="single"/>
        </w:rPr>
      </w:pPr>
      <w:r w:rsidRPr="00606437">
        <w:rPr>
          <w:b/>
          <w:u w:val="single"/>
        </w:rPr>
        <w:t>Communications – marketing public (advertising)</w:t>
      </w:r>
    </w:p>
    <w:p w14:paraId="07A8F271" w14:textId="77777777" w:rsidR="005D0792" w:rsidRDefault="005D0792" w:rsidP="00E91BCD">
      <w:pPr>
        <w:tabs>
          <w:tab w:val="left" w:pos="769"/>
        </w:tabs>
        <w:ind w:left="113"/>
        <w:jc w:val="left"/>
      </w:pPr>
    </w:p>
    <w:p w14:paraId="7769821C" w14:textId="77777777" w:rsidR="0058754F" w:rsidRPr="00606437" w:rsidRDefault="004830D1" w:rsidP="00DB124F">
      <w:pPr>
        <w:pStyle w:val="ListParagraph"/>
        <w:ind w:left="360"/>
        <w:rPr>
          <w:rFonts w:ascii="Calibri" w:hAnsi="Calibri" w:cs="Calibri"/>
          <w:color w:val="000000"/>
          <w:sz w:val="24"/>
          <w:szCs w:val="24"/>
          <w:lang w:eastAsia="en-GB"/>
        </w:rPr>
      </w:pPr>
      <w:r w:rsidRPr="00606437">
        <w:rPr>
          <w:rFonts w:ascii="Calibri" w:hAnsi="Calibri" w:cs="Calibri"/>
          <w:color w:val="000000"/>
        </w:rPr>
        <w:t>Chair has seen many exam</w:t>
      </w:r>
      <w:r w:rsidR="00AB288A" w:rsidRPr="00606437">
        <w:rPr>
          <w:rFonts w:ascii="Calibri" w:hAnsi="Calibri" w:cs="Calibri"/>
          <w:color w:val="000000"/>
        </w:rPr>
        <w:t>ples of advertising</w:t>
      </w:r>
      <w:r w:rsidR="00AB288A">
        <w:t xml:space="preserve"> for marketing</w:t>
      </w:r>
      <w:r w:rsidR="00AB288A" w:rsidRPr="002B585F">
        <w:t xml:space="preserve"> </w:t>
      </w:r>
      <w:r w:rsidR="00AB288A">
        <w:t>purposes, both in publications and before being submitted for publication</w:t>
      </w:r>
      <w:r w:rsidR="00AB288A" w:rsidRPr="002B585F">
        <w:t>.</w:t>
      </w:r>
      <w:r w:rsidR="00AB288A">
        <w:t xml:space="preserve"> </w:t>
      </w:r>
      <w:r w:rsidR="00E91BCD" w:rsidRPr="00606437">
        <w:rPr>
          <w:rFonts w:cstheme="minorHAnsi"/>
          <w:color w:val="222222"/>
          <w:lang w:eastAsia="en-GB"/>
        </w:rPr>
        <w:t>Chair</w:t>
      </w:r>
      <w:r w:rsidR="00AB288A" w:rsidRPr="00606437">
        <w:rPr>
          <w:rFonts w:cstheme="minorHAnsi"/>
          <w:color w:val="222222"/>
          <w:lang w:eastAsia="en-GB"/>
        </w:rPr>
        <w:t xml:space="preserve"> believe</w:t>
      </w:r>
      <w:r w:rsidR="00E91BCD" w:rsidRPr="00606437">
        <w:rPr>
          <w:rFonts w:cstheme="minorHAnsi"/>
          <w:color w:val="222222"/>
          <w:lang w:eastAsia="en-GB"/>
        </w:rPr>
        <w:t>s</w:t>
      </w:r>
      <w:r w:rsidR="00AB288A" w:rsidRPr="00606437">
        <w:rPr>
          <w:rFonts w:cstheme="minorHAnsi"/>
          <w:color w:val="222222"/>
          <w:lang w:eastAsia="en-GB"/>
        </w:rPr>
        <w:t xml:space="preserve"> that the wording and suggestions given </w:t>
      </w:r>
      <w:r w:rsidR="00AB288A" w:rsidRPr="00606437">
        <w:rPr>
          <w:rFonts w:cstheme="minorHAnsi"/>
          <w:color w:val="222222"/>
          <w:lang w:eastAsia="en-GB"/>
        </w:rPr>
        <w:lastRenderedPageBreak/>
        <w:t>were approp</w:t>
      </w:r>
      <w:r w:rsidR="00E91BCD" w:rsidRPr="00606437">
        <w:rPr>
          <w:rFonts w:cstheme="minorHAnsi"/>
          <w:color w:val="222222"/>
          <w:lang w:eastAsia="en-GB"/>
        </w:rPr>
        <w:t>riate and thought provoking and</w:t>
      </w:r>
      <w:r w:rsidR="00AB288A" w:rsidRPr="00606437">
        <w:rPr>
          <w:rFonts w:cstheme="minorHAnsi"/>
          <w:color w:val="222222"/>
          <w:lang w:eastAsia="en-GB"/>
        </w:rPr>
        <w:t xml:space="preserve"> could not </w:t>
      </w:r>
      <w:r w:rsidR="00AB288A" w:rsidRPr="00606437">
        <w:rPr>
          <w:rFonts w:cstheme="minorHAnsi"/>
          <w:color w:val="222222"/>
          <w:szCs w:val="22"/>
          <w:lang w:eastAsia="en-GB"/>
        </w:rPr>
        <w:t>see anything that would offend the pu</w:t>
      </w:r>
      <w:r w:rsidR="00E91BCD" w:rsidRPr="00606437">
        <w:rPr>
          <w:rFonts w:cstheme="minorHAnsi"/>
          <w:color w:val="222222"/>
          <w:szCs w:val="22"/>
          <w:lang w:eastAsia="en-GB"/>
        </w:rPr>
        <w:t>blic interest</w:t>
      </w:r>
      <w:r w:rsidR="0070210B" w:rsidRPr="00606437">
        <w:rPr>
          <w:rFonts w:cstheme="minorHAnsi"/>
          <w:color w:val="222222"/>
          <w:szCs w:val="22"/>
          <w:lang w:eastAsia="en-GB"/>
        </w:rPr>
        <w:t>. I</w:t>
      </w:r>
      <w:r w:rsidR="00AB288A" w:rsidRPr="00606437">
        <w:rPr>
          <w:rFonts w:cs="Calibri"/>
          <w:color w:val="000000"/>
          <w:szCs w:val="22"/>
          <w:lang w:eastAsia="en-GB"/>
        </w:rPr>
        <w:t>ts use was appropriate for the intended market.</w:t>
      </w:r>
      <w:r w:rsidR="00AB288A" w:rsidRPr="00606437">
        <w:rPr>
          <w:rFonts w:ascii="Calibri" w:hAnsi="Calibri" w:cs="Calibri"/>
          <w:color w:val="000000"/>
          <w:sz w:val="24"/>
          <w:szCs w:val="24"/>
          <w:lang w:eastAsia="en-GB"/>
        </w:rPr>
        <w:t> </w:t>
      </w:r>
    </w:p>
    <w:p w14:paraId="25B15AB1" w14:textId="77777777" w:rsidR="008A4AC1" w:rsidRDefault="008A4AC1" w:rsidP="0058754F">
      <w:pPr>
        <w:rPr>
          <w:rFonts w:cstheme="minorHAnsi"/>
          <w:color w:val="222222"/>
          <w:lang w:eastAsia="en-GB"/>
        </w:rPr>
      </w:pPr>
    </w:p>
    <w:p w14:paraId="1FF10F25" w14:textId="77777777" w:rsidR="00960363" w:rsidRPr="00D32672" w:rsidRDefault="00960363" w:rsidP="0058754F">
      <w:pPr>
        <w:rPr>
          <w:rFonts w:cstheme="minorHAnsi"/>
          <w:color w:val="222222"/>
          <w:lang w:eastAsia="en-GB"/>
        </w:rPr>
      </w:pPr>
    </w:p>
    <w:p w14:paraId="7DDEC5EB" w14:textId="77777777" w:rsidR="0058754F" w:rsidRPr="00606437" w:rsidRDefault="0058754F" w:rsidP="00DB124F">
      <w:pPr>
        <w:pStyle w:val="ListParagraph"/>
        <w:numPr>
          <w:ilvl w:val="1"/>
          <w:numId w:val="12"/>
        </w:numPr>
        <w:tabs>
          <w:tab w:val="left" w:pos="769"/>
        </w:tabs>
        <w:jc w:val="left"/>
        <w:rPr>
          <w:b/>
          <w:u w:val="single"/>
        </w:rPr>
      </w:pPr>
      <w:r w:rsidRPr="00606437">
        <w:rPr>
          <w:b/>
          <w:u w:val="single"/>
        </w:rPr>
        <w:t>Communications – marketing individuals (email)</w:t>
      </w:r>
    </w:p>
    <w:p w14:paraId="665BD383" w14:textId="77777777" w:rsidR="005D0792" w:rsidRDefault="005D0792" w:rsidP="00D32672">
      <w:pPr>
        <w:tabs>
          <w:tab w:val="left" w:pos="769"/>
        </w:tabs>
        <w:ind w:left="113"/>
        <w:jc w:val="left"/>
        <w:rPr>
          <w:rFonts w:cstheme="minorHAnsi"/>
          <w:color w:val="222222"/>
          <w:lang w:eastAsia="en-GB"/>
        </w:rPr>
      </w:pPr>
    </w:p>
    <w:p w14:paraId="6BCE2E44" w14:textId="77777777" w:rsidR="0058754F" w:rsidRDefault="0070210B" w:rsidP="00DB124F">
      <w:pPr>
        <w:pStyle w:val="ListParagraph"/>
        <w:tabs>
          <w:tab w:val="left" w:pos="769"/>
        </w:tabs>
        <w:ind w:left="360"/>
        <w:jc w:val="left"/>
      </w:pPr>
      <w:r w:rsidRPr="00606437">
        <w:rPr>
          <w:rFonts w:cstheme="minorHAnsi"/>
          <w:color w:val="222222"/>
          <w:lang w:eastAsia="en-GB"/>
        </w:rPr>
        <w:t>Chair has seen</w:t>
      </w:r>
      <w:r w:rsidR="003A5EA9" w:rsidRPr="00606437">
        <w:rPr>
          <w:rFonts w:cstheme="minorHAnsi"/>
          <w:color w:val="222222"/>
          <w:lang w:eastAsia="en-GB"/>
        </w:rPr>
        <w:t xml:space="preserve"> many marketing items sent to registrants</w:t>
      </w:r>
      <w:r w:rsidR="00AA6376" w:rsidRPr="00606437">
        <w:rPr>
          <w:rFonts w:cstheme="minorHAnsi"/>
          <w:color w:val="222222"/>
          <w:lang w:eastAsia="en-GB"/>
        </w:rPr>
        <w:t xml:space="preserve">. It was </w:t>
      </w:r>
      <w:r w:rsidR="00AA6376">
        <w:t xml:space="preserve">all </w:t>
      </w:r>
      <w:r>
        <w:t xml:space="preserve">informative, </w:t>
      </w:r>
      <w:r w:rsidR="003A5EA9">
        <w:t>clear and written in a friendly style.</w:t>
      </w:r>
      <w:r w:rsidR="00AA6376">
        <w:t xml:space="preserve"> </w:t>
      </w:r>
      <w:r w:rsidR="00AA6376" w:rsidRPr="00606437">
        <w:rPr>
          <w:rFonts w:cstheme="minorHAnsi"/>
          <w:color w:val="222222"/>
          <w:lang w:eastAsia="en-GB"/>
        </w:rPr>
        <w:t>There was no</w:t>
      </w:r>
      <w:r w:rsidR="003A5EA9" w:rsidRPr="00606437">
        <w:rPr>
          <w:rFonts w:cstheme="minorHAnsi"/>
          <w:color w:val="222222"/>
          <w:lang w:eastAsia="en-GB"/>
        </w:rPr>
        <w:t xml:space="preserve"> conflict of</w:t>
      </w:r>
      <w:r w:rsidR="00AA6376" w:rsidRPr="00606437">
        <w:rPr>
          <w:rFonts w:cstheme="minorHAnsi"/>
          <w:color w:val="222222"/>
          <w:lang w:eastAsia="en-GB"/>
        </w:rPr>
        <w:t xml:space="preserve"> interest</w:t>
      </w:r>
      <w:r w:rsidR="003A5EA9" w:rsidRPr="00606437">
        <w:rPr>
          <w:rFonts w:cstheme="minorHAnsi"/>
          <w:color w:val="222222"/>
          <w:lang w:eastAsia="en-GB"/>
        </w:rPr>
        <w:t>.</w:t>
      </w:r>
      <w:r w:rsidR="003A5EA9" w:rsidRPr="003A5EA9">
        <w:t xml:space="preserve"> </w:t>
      </w:r>
    </w:p>
    <w:p w14:paraId="5FD1D333" w14:textId="77777777" w:rsidR="008A4AC1" w:rsidRDefault="008A4AC1" w:rsidP="00D32672">
      <w:pPr>
        <w:tabs>
          <w:tab w:val="left" w:pos="769"/>
        </w:tabs>
        <w:ind w:left="113"/>
        <w:jc w:val="left"/>
      </w:pPr>
    </w:p>
    <w:p w14:paraId="0FA025F8" w14:textId="77777777" w:rsidR="0058754F" w:rsidRPr="00606437" w:rsidRDefault="0058754F" w:rsidP="00DB124F">
      <w:pPr>
        <w:pStyle w:val="ListParagraph"/>
        <w:numPr>
          <w:ilvl w:val="1"/>
          <w:numId w:val="12"/>
        </w:numPr>
        <w:tabs>
          <w:tab w:val="left" w:pos="769"/>
        </w:tabs>
        <w:jc w:val="left"/>
        <w:rPr>
          <w:b/>
          <w:u w:val="single"/>
        </w:rPr>
      </w:pPr>
      <w:r w:rsidRPr="00606437">
        <w:rPr>
          <w:b/>
          <w:u w:val="single"/>
        </w:rPr>
        <w:t>Communications – other</w:t>
      </w:r>
    </w:p>
    <w:p w14:paraId="0DDD57CA" w14:textId="77777777" w:rsidR="005D0792" w:rsidRDefault="005D0792" w:rsidP="00D32672">
      <w:pPr>
        <w:tabs>
          <w:tab w:val="left" w:pos="769"/>
        </w:tabs>
        <w:jc w:val="left"/>
        <w:rPr>
          <w:szCs w:val="22"/>
        </w:rPr>
      </w:pPr>
    </w:p>
    <w:p w14:paraId="7F7D98CD" w14:textId="77777777" w:rsidR="00DD240C" w:rsidRPr="00606437" w:rsidRDefault="00004A76" w:rsidP="00DB124F">
      <w:pPr>
        <w:pStyle w:val="ListParagraph"/>
        <w:tabs>
          <w:tab w:val="left" w:pos="769"/>
        </w:tabs>
        <w:ind w:left="360"/>
        <w:jc w:val="left"/>
        <w:rPr>
          <w:szCs w:val="22"/>
        </w:rPr>
      </w:pPr>
      <w:r w:rsidRPr="00606437">
        <w:rPr>
          <w:szCs w:val="22"/>
        </w:rPr>
        <w:t>JT and MJ have hundreds of email conversations with various people</w:t>
      </w:r>
      <w:r w:rsidR="008A4AC1" w:rsidRPr="00960363">
        <w:rPr>
          <w:szCs w:val="22"/>
        </w:rPr>
        <w:t>. O</w:t>
      </w:r>
      <w:r w:rsidR="00D32672" w:rsidRPr="00960363">
        <w:rPr>
          <w:szCs w:val="22"/>
        </w:rPr>
        <w:t>nly 2 that chair has</w:t>
      </w:r>
      <w:r w:rsidR="00931CE3" w:rsidRPr="00960363">
        <w:rPr>
          <w:szCs w:val="22"/>
        </w:rPr>
        <w:t xml:space="preserve"> seen gave any cause for concern</w:t>
      </w:r>
      <w:r w:rsidR="00D32672" w:rsidRPr="00960363">
        <w:rPr>
          <w:szCs w:val="22"/>
        </w:rPr>
        <w:t>.</w:t>
      </w:r>
    </w:p>
    <w:p w14:paraId="105BE810" w14:textId="77777777" w:rsidR="008A4AC1" w:rsidRDefault="008A4AC1" w:rsidP="00D32672">
      <w:pPr>
        <w:tabs>
          <w:tab w:val="left" w:pos="769"/>
        </w:tabs>
        <w:jc w:val="left"/>
        <w:rPr>
          <w:szCs w:val="22"/>
        </w:rPr>
      </w:pPr>
    </w:p>
    <w:p w14:paraId="30E25D65" w14:textId="77777777" w:rsidR="00951D48" w:rsidRDefault="00951D48" w:rsidP="00DB124F">
      <w:pPr>
        <w:pStyle w:val="ListParagraph"/>
        <w:numPr>
          <w:ilvl w:val="1"/>
          <w:numId w:val="12"/>
        </w:numPr>
        <w:tabs>
          <w:tab w:val="left" w:pos="769"/>
        </w:tabs>
        <w:jc w:val="left"/>
        <w:rPr>
          <w:b/>
          <w:u w:val="single"/>
        </w:rPr>
      </w:pPr>
      <w:r w:rsidRPr="00606437">
        <w:rPr>
          <w:b/>
          <w:u w:val="single"/>
        </w:rPr>
        <w:t>Public consultations</w:t>
      </w:r>
    </w:p>
    <w:p w14:paraId="7725AC47" w14:textId="77777777" w:rsidR="00960363" w:rsidRPr="00606437" w:rsidRDefault="00960363" w:rsidP="00960363">
      <w:pPr>
        <w:pStyle w:val="ListParagraph"/>
        <w:tabs>
          <w:tab w:val="left" w:pos="769"/>
        </w:tabs>
        <w:jc w:val="left"/>
        <w:rPr>
          <w:b/>
          <w:u w:val="single"/>
        </w:rPr>
      </w:pPr>
    </w:p>
    <w:p w14:paraId="7B4F0FA8" w14:textId="77777777" w:rsidR="00951D48" w:rsidRPr="00606437" w:rsidRDefault="00951D48" w:rsidP="00DB124F">
      <w:pPr>
        <w:pStyle w:val="ListParagraph"/>
        <w:tabs>
          <w:tab w:val="left" w:pos="769"/>
        </w:tabs>
        <w:ind w:left="360"/>
        <w:jc w:val="left"/>
        <w:rPr>
          <w:rFonts w:ascii="Calibri" w:hAnsi="Calibri" w:cs="Calibri"/>
          <w:color w:val="222222"/>
          <w:szCs w:val="22"/>
          <w:shd w:val="clear" w:color="auto" w:fill="FFFFFF"/>
        </w:rPr>
      </w:pPr>
      <w:r w:rsidRPr="00960363">
        <w:rPr>
          <w:rFonts w:ascii="Calibri" w:hAnsi="Calibri" w:cs="Calibri"/>
          <w:color w:val="222222"/>
          <w:szCs w:val="22"/>
          <w:shd w:val="clear" w:color="auto" w:fill="FFFFFF"/>
        </w:rPr>
        <w:t xml:space="preserve">Chair has been informed that a </w:t>
      </w:r>
      <w:r w:rsidR="00784648" w:rsidRPr="00960363">
        <w:rPr>
          <w:rFonts w:ascii="Calibri" w:hAnsi="Calibri" w:cs="Calibri"/>
          <w:szCs w:val="22"/>
          <w:shd w:val="clear" w:color="auto" w:fill="FFFFFF"/>
        </w:rPr>
        <w:t xml:space="preserve">consultation with PTUK members </w:t>
      </w:r>
      <w:r w:rsidRPr="00960363">
        <w:rPr>
          <w:rFonts w:ascii="Calibri" w:hAnsi="Calibri" w:cs="Calibri"/>
          <w:szCs w:val="22"/>
          <w:shd w:val="clear" w:color="auto" w:fill="FFFFFF"/>
        </w:rPr>
        <w:t xml:space="preserve">will </w:t>
      </w:r>
      <w:r w:rsidRPr="00960363">
        <w:rPr>
          <w:rFonts w:ascii="Calibri" w:hAnsi="Calibri" w:cs="Calibri"/>
          <w:color w:val="222222"/>
          <w:szCs w:val="22"/>
          <w:shd w:val="clear" w:color="auto" w:fill="FFFFFF"/>
        </w:rPr>
        <w:t>be held about the need for raising the fees for re-validation.</w:t>
      </w:r>
      <w:r w:rsidR="002A4C27" w:rsidRPr="00606437">
        <w:rPr>
          <w:rFonts w:ascii="Calibri" w:hAnsi="Calibri" w:cs="Calibri"/>
          <w:color w:val="222222"/>
          <w:szCs w:val="22"/>
          <w:shd w:val="clear" w:color="auto" w:fill="FFFFFF"/>
        </w:rPr>
        <w:t xml:space="preserve"> </w:t>
      </w:r>
    </w:p>
    <w:p w14:paraId="2318A794" w14:textId="77777777" w:rsidR="008A4AC1" w:rsidRDefault="008A4AC1" w:rsidP="00D32672">
      <w:pPr>
        <w:tabs>
          <w:tab w:val="left" w:pos="769"/>
        </w:tabs>
        <w:jc w:val="left"/>
        <w:rPr>
          <w:rFonts w:ascii="Calibri" w:hAnsi="Calibri" w:cs="Calibri"/>
          <w:color w:val="222222"/>
          <w:szCs w:val="22"/>
          <w:shd w:val="clear" w:color="auto" w:fill="FFFFFF"/>
        </w:rPr>
      </w:pPr>
    </w:p>
    <w:p w14:paraId="03E1A2E0" w14:textId="77777777" w:rsidR="005C1CC2" w:rsidRDefault="005C1CC2" w:rsidP="005C1CC2">
      <w:pPr>
        <w:pStyle w:val="ListParagraph"/>
        <w:numPr>
          <w:ilvl w:val="0"/>
          <w:numId w:val="12"/>
        </w:numPr>
        <w:tabs>
          <w:tab w:val="left" w:pos="769"/>
        </w:tabs>
        <w:jc w:val="left"/>
        <w:rPr>
          <w:b/>
          <w:u w:val="single"/>
        </w:rPr>
      </w:pPr>
      <w:r>
        <w:rPr>
          <w:b/>
          <w:u w:val="single"/>
        </w:rPr>
        <w:t>Policies</w:t>
      </w:r>
    </w:p>
    <w:p w14:paraId="02321125" w14:textId="77777777" w:rsidR="00960363" w:rsidRDefault="00960363" w:rsidP="00960363">
      <w:pPr>
        <w:pStyle w:val="ListParagraph"/>
        <w:tabs>
          <w:tab w:val="left" w:pos="769"/>
        </w:tabs>
        <w:ind w:left="360"/>
        <w:jc w:val="left"/>
        <w:rPr>
          <w:b/>
          <w:u w:val="single"/>
        </w:rPr>
      </w:pPr>
    </w:p>
    <w:p w14:paraId="55C85A88" w14:textId="77777777" w:rsidR="002A4C27" w:rsidRPr="005C1CC2" w:rsidRDefault="002B7BA9" w:rsidP="005C1CC2">
      <w:pPr>
        <w:pStyle w:val="ListParagraph"/>
        <w:tabs>
          <w:tab w:val="left" w:pos="769"/>
        </w:tabs>
        <w:ind w:left="360"/>
        <w:jc w:val="left"/>
        <w:rPr>
          <w:b/>
          <w:u w:val="single"/>
        </w:rPr>
      </w:pPr>
      <w:r>
        <w:t xml:space="preserve">Ensure all new draft </w:t>
      </w:r>
      <w:r w:rsidR="00184CEF">
        <w:t>policies are reviewed by Council before being approved.</w:t>
      </w:r>
      <w:r w:rsidR="005E3902">
        <w:t xml:space="preserve">  </w:t>
      </w:r>
    </w:p>
    <w:p w14:paraId="0246060E" w14:textId="77777777" w:rsidR="005C1CC2" w:rsidRPr="005C1CC2" w:rsidRDefault="005C1CC2" w:rsidP="005C1CC2">
      <w:pPr>
        <w:pStyle w:val="ListParagraph"/>
        <w:tabs>
          <w:tab w:val="left" w:pos="769"/>
        </w:tabs>
        <w:ind w:left="360"/>
        <w:jc w:val="left"/>
        <w:rPr>
          <w:b/>
          <w:u w:val="single"/>
        </w:rPr>
      </w:pPr>
      <w:r w:rsidRPr="005C1CC2">
        <w:rPr>
          <w:b/>
          <w:u w:val="single"/>
        </w:rPr>
        <w:t>8.1</w:t>
      </w:r>
      <w:r w:rsidRPr="005C1CC2">
        <w:rPr>
          <w:b/>
          <w:u w:val="single"/>
        </w:rPr>
        <w:tab/>
        <w:t>Policies – new</w:t>
      </w:r>
    </w:p>
    <w:p w14:paraId="5362E7C1" w14:textId="77777777" w:rsidR="008A4AC1" w:rsidRDefault="008A4AC1" w:rsidP="00DD240C">
      <w:pPr>
        <w:tabs>
          <w:tab w:val="left" w:pos="769"/>
        </w:tabs>
        <w:ind w:left="113"/>
        <w:jc w:val="left"/>
        <w:rPr>
          <w:b/>
          <w:u w:val="single"/>
        </w:rPr>
      </w:pPr>
    </w:p>
    <w:p w14:paraId="1461B873" w14:textId="77777777" w:rsidR="000515CC" w:rsidRPr="00606437" w:rsidRDefault="000515CC" w:rsidP="005C1CC2">
      <w:pPr>
        <w:pStyle w:val="ListParagraph"/>
        <w:tabs>
          <w:tab w:val="left" w:pos="769"/>
        </w:tabs>
        <w:ind w:left="360"/>
        <w:jc w:val="left"/>
        <w:rPr>
          <w:b/>
          <w:u w:val="single"/>
        </w:rPr>
      </w:pPr>
      <w:r w:rsidRPr="00606437">
        <w:rPr>
          <w:b/>
          <w:u w:val="single"/>
        </w:rPr>
        <w:t>Re-registering as a Member</w:t>
      </w:r>
    </w:p>
    <w:p w14:paraId="03EDDC63" w14:textId="77777777" w:rsidR="00141995" w:rsidRPr="000B0AB7" w:rsidRDefault="00141995" w:rsidP="000B0AB7">
      <w:pPr>
        <w:rPr>
          <w:rFonts w:ascii="Calibri" w:hAnsi="Calibri" w:cs="Calibri"/>
          <w:color w:val="000000"/>
        </w:rPr>
      </w:pPr>
    </w:p>
    <w:p w14:paraId="572C75D0" w14:textId="77777777" w:rsidR="000515CC" w:rsidRPr="00AB6122" w:rsidRDefault="000515CC" w:rsidP="005C1CC2">
      <w:pPr>
        <w:pStyle w:val="ListParagraph"/>
        <w:tabs>
          <w:tab w:val="left" w:pos="769"/>
        </w:tabs>
        <w:ind w:left="360"/>
        <w:jc w:val="left"/>
      </w:pPr>
      <w:r>
        <w:t xml:space="preserve">This policy was drafted after concern was raised during the March 2017 meeting of BCTIWC about registrants needing to know the consequences of not re-registering. </w:t>
      </w:r>
      <w:r w:rsidRPr="000515CC">
        <w:t xml:space="preserve"> </w:t>
      </w:r>
      <w:r w:rsidR="002B1EA8">
        <w:t xml:space="preserve">It </w:t>
      </w:r>
      <w:r>
        <w:t>gave a structure for registrants who for a variety of reasons had not renewed their membership and have had a time</w:t>
      </w:r>
      <w:r w:rsidR="002B1EA8">
        <w:t xml:space="preserve"> </w:t>
      </w:r>
      <w:r>
        <w:t xml:space="preserve">away from practice </w:t>
      </w:r>
      <w:r w:rsidR="002B1EA8">
        <w:t>and regular supervision for more than a year.</w:t>
      </w:r>
      <w:r w:rsidR="006115BE">
        <w:t xml:space="preserve"> This document was a collaborative work, drafted</w:t>
      </w:r>
      <w:r w:rsidR="0087677E">
        <w:t>,</w:t>
      </w:r>
      <w:r w:rsidR="006115BE">
        <w:t xml:space="preserve"> then sent to Council members who </w:t>
      </w:r>
      <w:r w:rsidR="000B0AB7">
        <w:t xml:space="preserve">read it, made comments and </w:t>
      </w:r>
      <w:r w:rsidR="006115BE">
        <w:t>helped with redrafting</w:t>
      </w:r>
      <w:r w:rsidR="0087677E">
        <w:t xml:space="preserve"> and finally accepted the policy</w:t>
      </w:r>
      <w:r w:rsidR="000B0AB7">
        <w:t>.</w:t>
      </w:r>
    </w:p>
    <w:p w14:paraId="5FB0A113" w14:textId="77777777" w:rsidR="002B7BA9" w:rsidRDefault="002B7BA9" w:rsidP="00DD240C">
      <w:pPr>
        <w:tabs>
          <w:tab w:val="left" w:pos="769"/>
        </w:tabs>
        <w:jc w:val="left"/>
        <w:rPr>
          <w:b/>
          <w:u w:val="single"/>
        </w:rPr>
      </w:pPr>
    </w:p>
    <w:p w14:paraId="1620410D" w14:textId="77777777" w:rsidR="00DD240C" w:rsidRPr="00606437" w:rsidRDefault="005C1CC2" w:rsidP="005C1CC2">
      <w:pPr>
        <w:pStyle w:val="ListParagraph"/>
        <w:tabs>
          <w:tab w:val="left" w:pos="769"/>
        </w:tabs>
        <w:ind w:left="360"/>
        <w:jc w:val="left"/>
        <w:rPr>
          <w:b/>
          <w:u w:val="single"/>
        </w:rPr>
      </w:pPr>
      <w:r>
        <w:rPr>
          <w:b/>
          <w:u w:val="single"/>
        </w:rPr>
        <w:t>8</w:t>
      </w:r>
      <w:r w:rsidR="00DD240C" w:rsidRPr="00606437">
        <w:rPr>
          <w:b/>
          <w:u w:val="single"/>
        </w:rPr>
        <w:t>.2</w:t>
      </w:r>
      <w:r w:rsidR="00DD240C" w:rsidRPr="00606437">
        <w:rPr>
          <w:b/>
          <w:u w:val="single"/>
        </w:rPr>
        <w:tab/>
        <w:t>Policy revisions/updating</w:t>
      </w:r>
    </w:p>
    <w:p w14:paraId="6E6C5FD2" w14:textId="77777777" w:rsidR="00E90B7E" w:rsidRDefault="00E90B7E" w:rsidP="00DD240C">
      <w:pPr>
        <w:tabs>
          <w:tab w:val="left" w:pos="769"/>
        </w:tabs>
        <w:jc w:val="left"/>
      </w:pPr>
    </w:p>
    <w:p w14:paraId="4EA4DBCC" w14:textId="77777777" w:rsidR="00184CEF" w:rsidRDefault="00184CEF" w:rsidP="005C1CC2">
      <w:pPr>
        <w:pStyle w:val="ListParagraph"/>
        <w:tabs>
          <w:tab w:val="left" w:pos="769"/>
        </w:tabs>
        <w:ind w:left="360"/>
        <w:jc w:val="left"/>
      </w:pPr>
      <w:r>
        <w:t>JT/MJ ensure all proposed revisions of  policies are reviewed by Council before being approved and BCTIWC has been given a list of policies and the dates when they are due to be update</w:t>
      </w:r>
      <w:r w:rsidR="005C62AB">
        <w:t>d</w:t>
      </w:r>
      <w:r>
        <w:t>/revised.</w:t>
      </w:r>
    </w:p>
    <w:p w14:paraId="2590F927" w14:textId="77777777" w:rsidR="002B7BA9" w:rsidRDefault="002B7BA9" w:rsidP="002B7BA9">
      <w:pPr>
        <w:tabs>
          <w:tab w:val="left" w:pos="769"/>
        </w:tabs>
        <w:jc w:val="left"/>
        <w:rPr>
          <w:color w:val="4F81BD" w:themeColor="accent1"/>
        </w:rPr>
      </w:pPr>
    </w:p>
    <w:p w14:paraId="45B3110E" w14:textId="77777777" w:rsidR="002B7BA9" w:rsidRPr="001F1785" w:rsidRDefault="002B7BA9" w:rsidP="005C1CC2">
      <w:pPr>
        <w:pStyle w:val="ListParagraph"/>
        <w:tabs>
          <w:tab w:val="left" w:pos="769"/>
        </w:tabs>
        <w:ind w:left="360"/>
        <w:jc w:val="left"/>
      </w:pPr>
      <w:r w:rsidRPr="001F1785">
        <w:t>The workload involved by the Council and PTUK on other priorities has meant that the review of all the existing policies, as originally planned, has been delayed.  It is proposed that a five year review cycle should be used.</w:t>
      </w:r>
    </w:p>
    <w:p w14:paraId="01A20F4C" w14:textId="77777777" w:rsidR="002B7BA9" w:rsidRPr="00184CEF" w:rsidRDefault="002B7BA9" w:rsidP="00DD240C">
      <w:pPr>
        <w:tabs>
          <w:tab w:val="left" w:pos="769"/>
        </w:tabs>
        <w:jc w:val="left"/>
      </w:pPr>
    </w:p>
    <w:p w14:paraId="4131757B" w14:textId="77777777" w:rsidR="00141995" w:rsidRDefault="00141995" w:rsidP="00DD240C">
      <w:pPr>
        <w:tabs>
          <w:tab w:val="left" w:pos="769"/>
        </w:tabs>
        <w:ind w:left="113"/>
        <w:jc w:val="left"/>
        <w:rPr>
          <w:b/>
          <w:u w:val="single"/>
        </w:rPr>
      </w:pPr>
    </w:p>
    <w:p w14:paraId="2174C33B" w14:textId="77777777" w:rsidR="00DD240C" w:rsidRPr="00606437" w:rsidRDefault="005C1CC2" w:rsidP="005C1CC2">
      <w:pPr>
        <w:pStyle w:val="ListParagraph"/>
        <w:tabs>
          <w:tab w:val="left" w:pos="769"/>
        </w:tabs>
        <w:ind w:left="360"/>
        <w:jc w:val="left"/>
        <w:rPr>
          <w:b/>
          <w:sz w:val="20"/>
          <w:u w:val="single"/>
        </w:rPr>
      </w:pPr>
      <w:r>
        <w:rPr>
          <w:b/>
          <w:u w:val="single"/>
        </w:rPr>
        <w:t>8.2.1</w:t>
      </w:r>
      <w:r w:rsidR="00DD240C" w:rsidRPr="00606437">
        <w:rPr>
          <w:b/>
          <w:u w:val="single"/>
        </w:rPr>
        <w:tab/>
      </w:r>
      <w:r w:rsidR="00DD240C" w:rsidRPr="00606437">
        <w:rPr>
          <w:b/>
          <w:sz w:val="20"/>
          <w:u w:val="single"/>
        </w:rPr>
        <w:t>PTUK Data Protection Policy</w:t>
      </w:r>
    </w:p>
    <w:p w14:paraId="177281AF" w14:textId="77777777" w:rsidR="00141995" w:rsidRDefault="00141995" w:rsidP="007A3894">
      <w:pPr>
        <w:tabs>
          <w:tab w:val="left" w:pos="769"/>
        </w:tabs>
        <w:ind w:left="113"/>
        <w:jc w:val="left"/>
        <w:rPr>
          <w:color w:val="4F81BD" w:themeColor="accent1"/>
        </w:rPr>
      </w:pPr>
    </w:p>
    <w:p w14:paraId="1EE5C27C" w14:textId="77777777" w:rsidR="00141995" w:rsidRPr="0029343C" w:rsidRDefault="00141995" w:rsidP="005C1CC2">
      <w:pPr>
        <w:pStyle w:val="ListParagraph"/>
        <w:tabs>
          <w:tab w:val="left" w:pos="769"/>
        </w:tabs>
        <w:ind w:left="360"/>
        <w:jc w:val="left"/>
      </w:pPr>
      <w:r w:rsidRPr="0029343C">
        <w:t>The draft new Data Protection Policies to meet the forthcoming GDPR requirements for PTUK and for registrants, together with a check list to assess that their employing organisations’ policies are suitable wer</w:t>
      </w:r>
      <w:r w:rsidR="00382C1A" w:rsidRPr="0029343C">
        <w:t>e reviewed by Council on Thursday March 17</w:t>
      </w:r>
      <w:r w:rsidR="00382C1A" w:rsidRPr="0029343C">
        <w:rPr>
          <w:vertAlign w:val="superscript"/>
        </w:rPr>
        <w:t xml:space="preserve">th </w:t>
      </w:r>
      <w:r w:rsidR="00382C1A" w:rsidRPr="0029343C">
        <w:t>2016</w:t>
      </w:r>
      <w:r w:rsidR="006A7180" w:rsidRPr="0029343C">
        <w:t xml:space="preserve"> and are in place</w:t>
      </w:r>
      <w:r w:rsidR="00E90B7E" w:rsidRPr="0029343C">
        <w:t>.</w:t>
      </w:r>
    </w:p>
    <w:p w14:paraId="6F62D374" w14:textId="77777777" w:rsidR="00553694" w:rsidRPr="0029343C" w:rsidRDefault="00553694" w:rsidP="005C1CC2">
      <w:pPr>
        <w:pStyle w:val="Body1"/>
        <w:ind w:left="360"/>
        <w:rPr>
          <w:color w:val="auto"/>
        </w:rPr>
      </w:pPr>
      <w:r w:rsidRPr="0029343C">
        <w:rPr>
          <w:color w:val="auto"/>
        </w:rPr>
        <w:t>It is recorded in the Minutes of the BCTIWC Meeting held on Thursday November 3</w:t>
      </w:r>
      <w:r w:rsidRPr="0029343C">
        <w:rPr>
          <w:color w:val="auto"/>
          <w:vertAlign w:val="superscript"/>
        </w:rPr>
        <w:t>rd</w:t>
      </w:r>
      <w:r w:rsidRPr="0029343C">
        <w:rPr>
          <w:color w:val="auto"/>
        </w:rPr>
        <w:t xml:space="preserve"> 2016</w:t>
      </w:r>
    </w:p>
    <w:p w14:paraId="3D570320" w14:textId="77777777" w:rsidR="00951D48" w:rsidRPr="00880B2A" w:rsidRDefault="00382C1A" w:rsidP="00880B2A">
      <w:pPr>
        <w:pStyle w:val="Body1"/>
        <w:ind w:left="360"/>
        <w:rPr>
          <w:color w:val="auto"/>
        </w:rPr>
      </w:pPr>
      <w:r w:rsidRPr="0029343C">
        <w:rPr>
          <w:color w:val="auto"/>
        </w:rPr>
        <w:t>t</w:t>
      </w:r>
      <w:r w:rsidR="00553694" w:rsidRPr="0029343C">
        <w:rPr>
          <w:color w:val="auto"/>
        </w:rPr>
        <w:t>hat JT gave an update to Council members ab</w:t>
      </w:r>
      <w:r w:rsidRPr="0029343C">
        <w:rPr>
          <w:color w:val="auto"/>
        </w:rPr>
        <w:t>out PTUK Data Protection Policy that t</w:t>
      </w:r>
      <w:r w:rsidR="00141995" w:rsidRPr="0029343C">
        <w:rPr>
          <w:color w:val="auto"/>
        </w:rPr>
        <w:t>he ac</w:t>
      </w:r>
      <w:r w:rsidR="006A7180" w:rsidRPr="0029343C">
        <w:rPr>
          <w:color w:val="auto"/>
        </w:rPr>
        <w:t>credited training provider APAC has introduced revised sessions on data protection.</w:t>
      </w:r>
    </w:p>
    <w:p w14:paraId="4E1FB160" w14:textId="77777777" w:rsidR="006A7180" w:rsidRDefault="006A7180" w:rsidP="007A3894">
      <w:pPr>
        <w:tabs>
          <w:tab w:val="left" w:pos="769"/>
        </w:tabs>
        <w:ind w:left="113"/>
        <w:jc w:val="left"/>
      </w:pPr>
    </w:p>
    <w:p w14:paraId="30E4860B" w14:textId="77777777" w:rsidR="00FD50DE" w:rsidRDefault="007A3894" w:rsidP="005C1CC2">
      <w:pPr>
        <w:pStyle w:val="ListParagraph"/>
        <w:tabs>
          <w:tab w:val="left" w:pos="769"/>
        </w:tabs>
        <w:ind w:left="360"/>
        <w:jc w:val="left"/>
      </w:pPr>
      <w:r>
        <w:lastRenderedPageBreak/>
        <w:t>Chair knows that JT has developed a Data Protection Policy template for therapists to use if the scho</w:t>
      </w:r>
      <w:r w:rsidR="00DE67CF">
        <w:t>ol or organisation does not have</w:t>
      </w:r>
      <w:r>
        <w:t xml:space="preserve"> one. This is available </w:t>
      </w:r>
      <w:r w:rsidR="00FD50DE">
        <w:t xml:space="preserve">to current registrants using </w:t>
      </w:r>
    </w:p>
    <w:p w14:paraId="49F7297D" w14:textId="77777777" w:rsidR="007A3894" w:rsidRPr="00606437" w:rsidRDefault="00DE67CF" w:rsidP="005C1CC2">
      <w:pPr>
        <w:pStyle w:val="ListParagraph"/>
        <w:tabs>
          <w:tab w:val="left" w:pos="769"/>
        </w:tabs>
        <w:ind w:left="360"/>
        <w:jc w:val="left"/>
        <w:rPr>
          <w:b/>
          <w:sz w:val="20"/>
          <w:u w:val="single"/>
        </w:rPr>
      </w:pPr>
      <w:r>
        <w:t xml:space="preserve">ALMS </w:t>
      </w:r>
      <w:r w:rsidR="00FD50DE">
        <w:t>(APAC Learning Management System).</w:t>
      </w:r>
    </w:p>
    <w:p w14:paraId="29FF83EB" w14:textId="77777777" w:rsidR="00A238C0" w:rsidRPr="00DD240C" w:rsidRDefault="00A238C0" w:rsidP="00DD240C">
      <w:pPr>
        <w:tabs>
          <w:tab w:val="left" w:pos="769"/>
        </w:tabs>
        <w:ind w:left="113"/>
        <w:jc w:val="left"/>
        <w:rPr>
          <w:b/>
          <w:u w:val="single"/>
        </w:rPr>
      </w:pPr>
    </w:p>
    <w:p w14:paraId="4A748A3D" w14:textId="77777777" w:rsidR="006A7180" w:rsidRDefault="006A7180" w:rsidP="00DD240C">
      <w:pPr>
        <w:jc w:val="left"/>
        <w:rPr>
          <w:b/>
          <w:sz w:val="20"/>
          <w:u w:val="single"/>
        </w:rPr>
      </w:pPr>
    </w:p>
    <w:p w14:paraId="73E82504" w14:textId="77777777" w:rsidR="00DD240C" w:rsidRPr="00606437" w:rsidRDefault="005C1CC2" w:rsidP="005C1CC2">
      <w:pPr>
        <w:pStyle w:val="ListParagraph"/>
        <w:ind w:left="360"/>
        <w:jc w:val="left"/>
        <w:rPr>
          <w:b/>
          <w:sz w:val="20"/>
          <w:u w:val="single"/>
        </w:rPr>
      </w:pPr>
      <w:r>
        <w:rPr>
          <w:b/>
          <w:sz w:val="20"/>
          <w:u w:val="single"/>
        </w:rPr>
        <w:t>8</w:t>
      </w:r>
      <w:r w:rsidR="00DD240C" w:rsidRPr="00606437">
        <w:rPr>
          <w:b/>
          <w:sz w:val="20"/>
          <w:u w:val="single"/>
        </w:rPr>
        <w:t>.3</w:t>
      </w:r>
      <w:r w:rsidR="00DD240C" w:rsidRPr="00606437">
        <w:rPr>
          <w:b/>
          <w:sz w:val="20"/>
          <w:u w:val="single"/>
        </w:rPr>
        <w:tab/>
        <w:t>Other policies</w:t>
      </w:r>
    </w:p>
    <w:p w14:paraId="2BE10902" w14:textId="77777777" w:rsidR="006A7180" w:rsidRDefault="006A7180" w:rsidP="00DD240C">
      <w:pPr>
        <w:jc w:val="left"/>
        <w:rPr>
          <w:b/>
          <w:sz w:val="20"/>
          <w:u w:val="single"/>
        </w:rPr>
      </w:pPr>
    </w:p>
    <w:p w14:paraId="7323639F" w14:textId="77777777" w:rsidR="006A7180" w:rsidRDefault="005C1CC2" w:rsidP="005C1CC2">
      <w:pPr>
        <w:pStyle w:val="ListParagraph"/>
        <w:tabs>
          <w:tab w:val="left" w:pos="769"/>
        </w:tabs>
        <w:ind w:left="360"/>
        <w:jc w:val="left"/>
        <w:rPr>
          <w:b/>
          <w:u w:val="single"/>
        </w:rPr>
      </w:pPr>
      <w:r>
        <w:rPr>
          <w:b/>
          <w:u w:val="single"/>
        </w:rPr>
        <w:t>8</w:t>
      </w:r>
      <w:r w:rsidR="006A7180" w:rsidRPr="00606437">
        <w:rPr>
          <w:b/>
          <w:u w:val="single"/>
        </w:rPr>
        <w:t>.3.</w:t>
      </w:r>
      <w:r>
        <w:rPr>
          <w:b/>
          <w:u w:val="single"/>
        </w:rPr>
        <w:t xml:space="preserve">1          </w:t>
      </w:r>
      <w:r w:rsidR="006A7180" w:rsidRPr="00606437">
        <w:rPr>
          <w:b/>
          <w:u w:val="single"/>
        </w:rPr>
        <w:t>Fitness to Practise</w:t>
      </w:r>
    </w:p>
    <w:p w14:paraId="2FB1B90F" w14:textId="77777777" w:rsidR="00960363" w:rsidRPr="00606437" w:rsidRDefault="00960363" w:rsidP="005C1CC2">
      <w:pPr>
        <w:pStyle w:val="ListParagraph"/>
        <w:tabs>
          <w:tab w:val="left" w:pos="769"/>
        </w:tabs>
        <w:ind w:left="360"/>
        <w:jc w:val="left"/>
        <w:rPr>
          <w:b/>
          <w:u w:val="single"/>
        </w:rPr>
      </w:pPr>
    </w:p>
    <w:p w14:paraId="5015364F" w14:textId="77777777" w:rsidR="006A7180" w:rsidRPr="00606437" w:rsidRDefault="00784648" w:rsidP="005C1CC2">
      <w:pPr>
        <w:pStyle w:val="ListParagraph"/>
        <w:tabs>
          <w:tab w:val="left" w:pos="769"/>
        </w:tabs>
        <w:ind w:left="360"/>
        <w:jc w:val="left"/>
        <w:rPr>
          <w:b/>
          <w:u w:val="single"/>
        </w:rPr>
      </w:pPr>
      <w:r w:rsidRPr="00784648">
        <w:t>T</w:t>
      </w:r>
      <w:r w:rsidR="006A7180" w:rsidRPr="00784648">
        <w:t>his policy will now be reviewed by March 2018</w:t>
      </w:r>
    </w:p>
    <w:p w14:paraId="58D167F0" w14:textId="77777777" w:rsidR="006A7180" w:rsidRDefault="006A7180" w:rsidP="006A7180">
      <w:pPr>
        <w:ind w:left="108"/>
        <w:jc w:val="left"/>
        <w:rPr>
          <w:b/>
          <w:u w:val="single"/>
        </w:rPr>
      </w:pPr>
    </w:p>
    <w:p w14:paraId="748D49F6" w14:textId="77777777" w:rsidR="006A7180" w:rsidRDefault="005C1CC2" w:rsidP="005C1CC2">
      <w:pPr>
        <w:pStyle w:val="ListParagraph"/>
        <w:ind w:left="360"/>
        <w:jc w:val="left"/>
        <w:rPr>
          <w:rFonts w:cs="Gill Sans MT"/>
          <w:b/>
          <w:color w:val="000000"/>
          <w:sz w:val="20"/>
          <w:u w:val="single"/>
        </w:rPr>
      </w:pPr>
      <w:r>
        <w:rPr>
          <w:b/>
          <w:u w:val="single"/>
        </w:rPr>
        <w:t>8</w:t>
      </w:r>
      <w:r w:rsidR="006A7180" w:rsidRPr="00606437">
        <w:rPr>
          <w:b/>
          <w:u w:val="single"/>
        </w:rPr>
        <w:t>.3.2</w:t>
      </w:r>
      <w:r w:rsidR="006A7180" w:rsidRPr="00606437">
        <w:rPr>
          <w:b/>
          <w:u w:val="single"/>
        </w:rPr>
        <w:tab/>
      </w:r>
      <w:r w:rsidR="006A7180" w:rsidRPr="00606437">
        <w:rPr>
          <w:rFonts w:cs="Gill Sans MT"/>
          <w:b/>
          <w:color w:val="000000"/>
          <w:sz w:val="20"/>
          <w:u w:val="single"/>
        </w:rPr>
        <w:t xml:space="preserve">DBS policy for registrants </w:t>
      </w:r>
    </w:p>
    <w:p w14:paraId="6B5B5228" w14:textId="77777777" w:rsidR="00960363" w:rsidRPr="00606437" w:rsidRDefault="00960363" w:rsidP="005C1CC2">
      <w:pPr>
        <w:pStyle w:val="ListParagraph"/>
        <w:ind w:left="360"/>
        <w:jc w:val="left"/>
        <w:rPr>
          <w:rFonts w:cs="Gill Sans MT"/>
          <w:b/>
          <w:color w:val="000000"/>
          <w:sz w:val="20"/>
          <w:u w:val="single"/>
        </w:rPr>
      </w:pPr>
    </w:p>
    <w:p w14:paraId="296BC909" w14:textId="77777777" w:rsidR="006A7180" w:rsidRPr="00606437" w:rsidRDefault="00784648" w:rsidP="005C1CC2">
      <w:pPr>
        <w:pStyle w:val="ListParagraph"/>
        <w:tabs>
          <w:tab w:val="left" w:pos="769"/>
        </w:tabs>
        <w:ind w:left="360"/>
        <w:jc w:val="left"/>
        <w:rPr>
          <w:b/>
          <w:u w:val="single"/>
        </w:rPr>
      </w:pPr>
      <w:r w:rsidRPr="00784648">
        <w:t>T</w:t>
      </w:r>
      <w:r w:rsidR="006A7180" w:rsidRPr="00784648">
        <w:t>his policy will now be reviewed by October 2018</w:t>
      </w:r>
      <w:r w:rsidR="004E7C1D" w:rsidRPr="00784648">
        <w:t>.  It is considered that no major changes will be required to the existing policy.</w:t>
      </w:r>
    </w:p>
    <w:p w14:paraId="270C2587" w14:textId="77777777" w:rsidR="006A7180" w:rsidRPr="00184CEF" w:rsidRDefault="006A7180" w:rsidP="006A7180">
      <w:pPr>
        <w:ind w:left="108"/>
        <w:jc w:val="left"/>
        <w:rPr>
          <w:rFonts w:cs="Gill Sans MT"/>
          <w:b/>
          <w:color w:val="4F81BD" w:themeColor="accent1"/>
          <w:sz w:val="20"/>
          <w:u w:val="single"/>
        </w:rPr>
      </w:pPr>
    </w:p>
    <w:p w14:paraId="18087BEB" w14:textId="77777777" w:rsidR="006A7180" w:rsidRDefault="005C1CC2" w:rsidP="005C1CC2">
      <w:pPr>
        <w:pStyle w:val="ListParagraph"/>
        <w:ind w:left="360"/>
        <w:jc w:val="left"/>
        <w:rPr>
          <w:rFonts w:cs="Gill Sans MT"/>
          <w:b/>
          <w:color w:val="000000"/>
          <w:sz w:val="20"/>
          <w:u w:val="single"/>
        </w:rPr>
      </w:pPr>
      <w:r>
        <w:rPr>
          <w:b/>
          <w:u w:val="single"/>
        </w:rPr>
        <w:t>8</w:t>
      </w:r>
      <w:r w:rsidR="006A7180" w:rsidRPr="00606437">
        <w:rPr>
          <w:b/>
          <w:u w:val="single"/>
        </w:rPr>
        <w:t>.1.3</w:t>
      </w:r>
      <w:r w:rsidR="006A7180" w:rsidRPr="00606437">
        <w:rPr>
          <w:b/>
          <w:u w:val="single"/>
        </w:rPr>
        <w:tab/>
      </w:r>
      <w:r w:rsidR="006A7180" w:rsidRPr="00606437">
        <w:rPr>
          <w:rFonts w:cs="Gill Sans MT"/>
          <w:b/>
          <w:color w:val="000000"/>
          <w:sz w:val="24"/>
          <w:szCs w:val="24"/>
          <w:u w:val="single"/>
        </w:rPr>
        <w:t xml:space="preserve"> </w:t>
      </w:r>
      <w:r w:rsidR="006A7180" w:rsidRPr="00606437">
        <w:rPr>
          <w:rFonts w:cs="Gill Sans MT"/>
          <w:b/>
          <w:color w:val="000000"/>
          <w:sz w:val="20"/>
          <w:u w:val="single"/>
        </w:rPr>
        <w:t xml:space="preserve">Professional indemnity cover for registrants.  </w:t>
      </w:r>
    </w:p>
    <w:p w14:paraId="1886B1FA" w14:textId="77777777" w:rsidR="00960363" w:rsidRPr="00606437" w:rsidRDefault="00960363" w:rsidP="005C1CC2">
      <w:pPr>
        <w:pStyle w:val="ListParagraph"/>
        <w:ind w:left="360"/>
        <w:jc w:val="left"/>
        <w:rPr>
          <w:rFonts w:cs="Gill Sans MT"/>
          <w:b/>
          <w:color w:val="000000"/>
          <w:sz w:val="20"/>
          <w:u w:val="single"/>
        </w:rPr>
      </w:pPr>
    </w:p>
    <w:p w14:paraId="026681DD" w14:textId="77777777" w:rsidR="004E7C1D" w:rsidRPr="00606437" w:rsidRDefault="00784648" w:rsidP="005C1CC2">
      <w:pPr>
        <w:pStyle w:val="ListParagraph"/>
        <w:tabs>
          <w:tab w:val="left" w:pos="769"/>
        </w:tabs>
        <w:ind w:left="360"/>
        <w:jc w:val="left"/>
        <w:rPr>
          <w:b/>
          <w:u w:val="single"/>
        </w:rPr>
      </w:pPr>
      <w:r w:rsidRPr="00784648">
        <w:t>T</w:t>
      </w:r>
      <w:r w:rsidR="004E7C1D" w:rsidRPr="00784648">
        <w:t>his policy will now be reviewed by March 2019.  It is considered that no major changes will be required to the existing policy.</w:t>
      </w:r>
    </w:p>
    <w:p w14:paraId="3190BE0C" w14:textId="77777777" w:rsidR="006A7180" w:rsidRPr="00DD240C" w:rsidRDefault="006A7180" w:rsidP="00DD240C">
      <w:pPr>
        <w:jc w:val="left"/>
        <w:rPr>
          <w:b/>
          <w:sz w:val="20"/>
          <w:u w:val="single"/>
        </w:rPr>
      </w:pPr>
    </w:p>
    <w:p w14:paraId="18D7A622" w14:textId="77777777" w:rsidR="00DD240C" w:rsidRDefault="00DD240C" w:rsidP="009A03F5">
      <w:pPr>
        <w:shd w:val="clear" w:color="auto" w:fill="FFFFFF"/>
        <w:jc w:val="left"/>
        <w:rPr>
          <w:rFonts w:ascii="Calibri" w:hAnsi="Calibri" w:cs="Calibri"/>
          <w:color w:val="222222"/>
          <w:szCs w:val="22"/>
          <w:shd w:val="clear" w:color="auto" w:fill="FFFFFF"/>
        </w:rPr>
      </w:pPr>
    </w:p>
    <w:p w14:paraId="240D33AE" w14:textId="77777777" w:rsidR="00DD240C" w:rsidRDefault="00DD240C" w:rsidP="00DB124F">
      <w:pPr>
        <w:pStyle w:val="ListParagraph"/>
        <w:numPr>
          <w:ilvl w:val="0"/>
          <w:numId w:val="12"/>
        </w:numPr>
        <w:tabs>
          <w:tab w:val="left" w:pos="769"/>
        </w:tabs>
        <w:jc w:val="left"/>
        <w:rPr>
          <w:b/>
          <w:u w:val="single"/>
        </w:rPr>
      </w:pPr>
      <w:r w:rsidRPr="00606437">
        <w:rPr>
          <w:b/>
          <w:u w:val="single"/>
        </w:rPr>
        <w:t>Financial</w:t>
      </w:r>
    </w:p>
    <w:p w14:paraId="29845F12" w14:textId="77777777" w:rsidR="00960363" w:rsidRPr="00606437" w:rsidRDefault="00960363" w:rsidP="00960363">
      <w:pPr>
        <w:pStyle w:val="ListParagraph"/>
        <w:tabs>
          <w:tab w:val="left" w:pos="769"/>
        </w:tabs>
        <w:ind w:left="360"/>
        <w:jc w:val="left"/>
        <w:rPr>
          <w:b/>
          <w:u w:val="single"/>
        </w:rPr>
      </w:pPr>
    </w:p>
    <w:p w14:paraId="56400C9B" w14:textId="77777777" w:rsidR="00931CE3" w:rsidRDefault="00931CE3" w:rsidP="00AA21F4">
      <w:pPr>
        <w:pStyle w:val="ListParagraph"/>
        <w:tabs>
          <w:tab w:val="left" w:pos="769"/>
        </w:tabs>
        <w:ind w:left="360"/>
        <w:jc w:val="left"/>
      </w:pPr>
      <w:r>
        <w:t>It is not the Council’s responsibility to audit or advise upon PTUK’s financial management but to comment on any aspects that that might be seen as a conflict of interest or reduce protection of the public.</w:t>
      </w:r>
    </w:p>
    <w:p w14:paraId="723072B1" w14:textId="77777777" w:rsidR="008A4AC1" w:rsidRPr="00DD240C" w:rsidRDefault="008A4AC1" w:rsidP="00DD240C">
      <w:pPr>
        <w:tabs>
          <w:tab w:val="left" w:pos="769"/>
        </w:tabs>
        <w:ind w:left="113"/>
        <w:jc w:val="left"/>
        <w:rPr>
          <w:b/>
          <w:u w:val="single"/>
        </w:rPr>
      </w:pPr>
    </w:p>
    <w:p w14:paraId="47ACEF14" w14:textId="77777777" w:rsidR="00DD240C" w:rsidRDefault="00DD240C" w:rsidP="00960363">
      <w:pPr>
        <w:pStyle w:val="ListParagraph"/>
        <w:numPr>
          <w:ilvl w:val="1"/>
          <w:numId w:val="12"/>
        </w:numPr>
        <w:tabs>
          <w:tab w:val="left" w:pos="769"/>
        </w:tabs>
        <w:jc w:val="left"/>
        <w:rPr>
          <w:b/>
          <w:u w:val="single"/>
        </w:rPr>
      </w:pPr>
      <w:r w:rsidRPr="00606437">
        <w:rPr>
          <w:b/>
          <w:u w:val="single"/>
        </w:rPr>
        <w:t>Financial – budgets</w:t>
      </w:r>
    </w:p>
    <w:p w14:paraId="505CB8FE" w14:textId="77777777" w:rsidR="00960363" w:rsidRPr="00606437" w:rsidRDefault="00960363" w:rsidP="00960363">
      <w:pPr>
        <w:pStyle w:val="ListParagraph"/>
        <w:tabs>
          <w:tab w:val="left" w:pos="769"/>
        </w:tabs>
        <w:jc w:val="left"/>
        <w:rPr>
          <w:b/>
          <w:u w:val="single"/>
        </w:rPr>
      </w:pPr>
    </w:p>
    <w:p w14:paraId="1031C33D" w14:textId="77777777" w:rsidR="00AF3396" w:rsidRDefault="00931CE3" w:rsidP="00AA21F4">
      <w:pPr>
        <w:pStyle w:val="ListParagraph"/>
        <w:tabs>
          <w:tab w:val="left" w:pos="769"/>
        </w:tabs>
        <w:ind w:left="360"/>
        <w:jc w:val="left"/>
      </w:pPr>
      <w:r>
        <w:t xml:space="preserve">Chair was sent the unaudited financial statements for the year ending 31 December 2016 which were </w:t>
      </w:r>
      <w:r w:rsidR="008A4AC1">
        <w:t>approved and authorised by the D</w:t>
      </w:r>
      <w:r>
        <w:t>irectors on 17 September 2017. It showed a very healthy financial position and an increase in revenue from the preceding year.</w:t>
      </w:r>
    </w:p>
    <w:p w14:paraId="601BC244" w14:textId="77777777" w:rsidR="008A4AC1" w:rsidRPr="00AF3396" w:rsidRDefault="008A4AC1" w:rsidP="00DD240C">
      <w:pPr>
        <w:tabs>
          <w:tab w:val="left" w:pos="769"/>
        </w:tabs>
        <w:ind w:left="113"/>
        <w:jc w:val="left"/>
      </w:pPr>
    </w:p>
    <w:p w14:paraId="23F89301" w14:textId="77777777" w:rsidR="00DD240C" w:rsidRDefault="00DD240C" w:rsidP="00960363">
      <w:pPr>
        <w:pStyle w:val="ListParagraph"/>
        <w:numPr>
          <w:ilvl w:val="1"/>
          <w:numId w:val="12"/>
        </w:numPr>
        <w:tabs>
          <w:tab w:val="left" w:pos="769"/>
        </w:tabs>
        <w:jc w:val="left"/>
        <w:rPr>
          <w:b/>
          <w:u w:val="single"/>
        </w:rPr>
      </w:pPr>
      <w:r w:rsidRPr="00606437">
        <w:rPr>
          <w:b/>
          <w:u w:val="single"/>
        </w:rPr>
        <w:t>Financial – cash position</w:t>
      </w:r>
    </w:p>
    <w:p w14:paraId="122C6136" w14:textId="77777777" w:rsidR="00960363" w:rsidRPr="00606437" w:rsidRDefault="00960363" w:rsidP="00960363">
      <w:pPr>
        <w:pStyle w:val="ListParagraph"/>
        <w:tabs>
          <w:tab w:val="left" w:pos="769"/>
        </w:tabs>
        <w:jc w:val="left"/>
        <w:rPr>
          <w:b/>
          <w:u w:val="single"/>
        </w:rPr>
      </w:pPr>
    </w:p>
    <w:p w14:paraId="4B9A11E8" w14:textId="77777777" w:rsidR="00931CE3" w:rsidRDefault="00154E66" w:rsidP="00AA21F4">
      <w:pPr>
        <w:pStyle w:val="ListParagraph"/>
        <w:tabs>
          <w:tab w:val="left" w:pos="769"/>
        </w:tabs>
        <w:ind w:left="360"/>
        <w:jc w:val="left"/>
      </w:pPr>
      <w:r>
        <w:t>Chair thought t</w:t>
      </w:r>
      <w:r w:rsidR="00931CE3">
        <w:t>he cash position appeared healthy and suitable for working purposes.</w:t>
      </w:r>
    </w:p>
    <w:p w14:paraId="70ADE172" w14:textId="77777777" w:rsidR="008A4AC1" w:rsidRPr="00931CE3" w:rsidRDefault="008A4AC1" w:rsidP="00DD240C">
      <w:pPr>
        <w:tabs>
          <w:tab w:val="left" w:pos="769"/>
        </w:tabs>
        <w:ind w:left="113"/>
        <w:jc w:val="left"/>
      </w:pPr>
    </w:p>
    <w:p w14:paraId="59AECF65" w14:textId="77777777" w:rsidR="00DD240C" w:rsidRDefault="00DD240C" w:rsidP="00960363">
      <w:pPr>
        <w:pStyle w:val="ListParagraph"/>
        <w:numPr>
          <w:ilvl w:val="1"/>
          <w:numId w:val="12"/>
        </w:numPr>
        <w:tabs>
          <w:tab w:val="left" w:pos="769"/>
        </w:tabs>
        <w:jc w:val="left"/>
        <w:rPr>
          <w:b/>
          <w:u w:val="single"/>
        </w:rPr>
      </w:pPr>
      <w:r w:rsidRPr="00606437">
        <w:rPr>
          <w:b/>
          <w:u w:val="single"/>
        </w:rPr>
        <w:t>Financial – profit and re-investment</w:t>
      </w:r>
    </w:p>
    <w:p w14:paraId="22572EA2" w14:textId="77777777" w:rsidR="00960363" w:rsidRPr="00606437" w:rsidRDefault="00960363" w:rsidP="00960363">
      <w:pPr>
        <w:pStyle w:val="ListParagraph"/>
        <w:tabs>
          <w:tab w:val="left" w:pos="769"/>
        </w:tabs>
        <w:jc w:val="left"/>
        <w:rPr>
          <w:b/>
          <w:u w:val="single"/>
        </w:rPr>
      </w:pPr>
    </w:p>
    <w:p w14:paraId="05A4C7A2" w14:textId="77777777" w:rsidR="00D07301" w:rsidRPr="00606437" w:rsidRDefault="00154E66" w:rsidP="00AA21F4">
      <w:pPr>
        <w:pStyle w:val="ListParagraph"/>
        <w:shd w:val="clear" w:color="auto" w:fill="FFFFFF"/>
        <w:ind w:left="360"/>
        <w:jc w:val="left"/>
        <w:rPr>
          <w:rFonts w:cs="Arial"/>
          <w:color w:val="222222"/>
          <w:szCs w:val="22"/>
          <w:lang w:eastAsia="en-GB"/>
        </w:rPr>
      </w:pPr>
      <w:r w:rsidRPr="00606437">
        <w:rPr>
          <w:rFonts w:cs="Arial"/>
          <w:color w:val="222222"/>
          <w:szCs w:val="22"/>
          <w:lang w:eastAsia="en-GB"/>
        </w:rPr>
        <w:t>Chair believes t</w:t>
      </w:r>
      <w:r w:rsidR="001A5EBE" w:rsidRPr="00606437">
        <w:rPr>
          <w:rFonts w:cs="Arial"/>
          <w:color w:val="222222"/>
          <w:szCs w:val="22"/>
          <w:lang w:eastAsia="en-GB"/>
        </w:rPr>
        <w:t xml:space="preserve">he healthy financial position will allow for the continued re-investment in </w:t>
      </w:r>
      <w:r w:rsidR="004E7C1D" w:rsidRPr="00606437">
        <w:rPr>
          <w:rFonts w:cs="Arial"/>
          <w:color w:val="1F497D" w:themeColor="text2"/>
          <w:szCs w:val="22"/>
          <w:lang w:eastAsia="en-GB"/>
        </w:rPr>
        <w:t xml:space="preserve">PTUK </w:t>
      </w:r>
      <w:r w:rsidR="001A5EBE" w:rsidRPr="00606437">
        <w:rPr>
          <w:rFonts w:cs="Arial"/>
          <w:color w:val="222222"/>
          <w:szCs w:val="22"/>
          <w:lang w:eastAsia="en-GB"/>
        </w:rPr>
        <w:t xml:space="preserve">that is needed for the future plans and ambitions of </w:t>
      </w:r>
      <w:r w:rsidR="004E7C1D" w:rsidRPr="00606437">
        <w:rPr>
          <w:rFonts w:cs="Arial"/>
          <w:color w:val="222222"/>
          <w:szCs w:val="22"/>
          <w:lang w:eastAsia="en-GB"/>
        </w:rPr>
        <w:t xml:space="preserve">the </w:t>
      </w:r>
      <w:r w:rsidR="004E7C1D" w:rsidRPr="00606437">
        <w:rPr>
          <w:rFonts w:cs="Arial"/>
          <w:color w:val="1F497D" w:themeColor="text2"/>
          <w:szCs w:val="22"/>
          <w:lang w:eastAsia="en-GB"/>
        </w:rPr>
        <w:t>organisation</w:t>
      </w:r>
      <w:r w:rsidR="001A5EBE" w:rsidRPr="00606437">
        <w:rPr>
          <w:rFonts w:cs="Arial"/>
          <w:color w:val="222222"/>
          <w:szCs w:val="22"/>
          <w:lang w:eastAsia="en-GB"/>
        </w:rPr>
        <w:t xml:space="preserve">. These are well documented on the web-site and there </w:t>
      </w:r>
      <w:r w:rsidR="001135D1" w:rsidRPr="00606437">
        <w:rPr>
          <w:rFonts w:cs="Arial"/>
          <w:color w:val="222222"/>
          <w:szCs w:val="22"/>
          <w:lang w:eastAsia="en-GB"/>
        </w:rPr>
        <w:t xml:space="preserve">is </w:t>
      </w:r>
      <w:r w:rsidR="001A5EBE" w:rsidRPr="00606437">
        <w:rPr>
          <w:rFonts w:cs="Arial"/>
          <w:color w:val="222222"/>
          <w:szCs w:val="22"/>
          <w:lang w:eastAsia="en-GB"/>
        </w:rPr>
        <w:t>no financial reason why they should not be realised.</w:t>
      </w:r>
    </w:p>
    <w:p w14:paraId="1D8B4FF8" w14:textId="77777777" w:rsidR="008A4AC1" w:rsidRPr="005A14F9" w:rsidRDefault="008A4AC1" w:rsidP="005A14F9">
      <w:pPr>
        <w:shd w:val="clear" w:color="auto" w:fill="FFFFFF"/>
        <w:jc w:val="left"/>
        <w:rPr>
          <w:rFonts w:cs="Arial"/>
          <w:color w:val="222222"/>
          <w:szCs w:val="22"/>
          <w:lang w:eastAsia="en-GB"/>
        </w:rPr>
      </w:pPr>
    </w:p>
    <w:p w14:paraId="0487A6D4" w14:textId="77777777" w:rsidR="00621068" w:rsidRPr="00606437" w:rsidRDefault="00621068" w:rsidP="00DB124F">
      <w:pPr>
        <w:pStyle w:val="ListParagraph"/>
        <w:numPr>
          <w:ilvl w:val="0"/>
          <w:numId w:val="12"/>
        </w:numPr>
        <w:tabs>
          <w:tab w:val="left" w:pos="769"/>
        </w:tabs>
        <w:jc w:val="left"/>
        <w:rPr>
          <w:b/>
          <w:u w:val="single"/>
        </w:rPr>
      </w:pPr>
      <w:r w:rsidRPr="00606437">
        <w:rPr>
          <w:b/>
          <w:u w:val="single"/>
        </w:rPr>
        <w:t>Human relations</w:t>
      </w:r>
    </w:p>
    <w:p w14:paraId="6317BC4D" w14:textId="77777777" w:rsidR="004E7C1D" w:rsidRDefault="004E7C1D" w:rsidP="00621068">
      <w:pPr>
        <w:tabs>
          <w:tab w:val="left" w:pos="769"/>
        </w:tabs>
        <w:ind w:left="113"/>
        <w:jc w:val="left"/>
        <w:rPr>
          <w:b/>
          <w:u w:val="single"/>
        </w:rPr>
      </w:pPr>
    </w:p>
    <w:p w14:paraId="209FB309" w14:textId="77777777" w:rsidR="005A14F9" w:rsidRPr="00880B2A" w:rsidRDefault="00AA21F4" w:rsidP="00880B2A">
      <w:pPr>
        <w:pStyle w:val="ListParagraph"/>
        <w:tabs>
          <w:tab w:val="left" w:pos="769"/>
        </w:tabs>
        <w:ind w:left="360"/>
        <w:jc w:val="left"/>
        <w:rPr>
          <w:b/>
          <w:u w:val="single"/>
        </w:rPr>
      </w:pPr>
      <w:r>
        <w:rPr>
          <w:b/>
          <w:u w:val="single"/>
        </w:rPr>
        <w:t>10</w:t>
      </w:r>
      <w:r w:rsidR="00621068" w:rsidRPr="00606437">
        <w:rPr>
          <w:b/>
          <w:u w:val="single"/>
        </w:rPr>
        <w:t>.1</w:t>
      </w:r>
      <w:r w:rsidR="00621068" w:rsidRPr="00606437">
        <w:rPr>
          <w:b/>
          <w:u w:val="single"/>
        </w:rPr>
        <w:tab/>
        <w:t xml:space="preserve">Staff – </w:t>
      </w:r>
      <w:r w:rsidR="004E7C1D" w:rsidRPr="00606437">
        <w:rPr>
          <w:b/>
          <w:u w:val="single"/>
        </w:rPr>
        <w:t>establishment</w:t>
      </w:r>
    </w:p>
    <w:p w14:paraId="29A42AAD" w14:textId="77777777" w:rsidR="004E7C1D" w:rsidRDefault="004E7C1D" w:rsidP="00621068">
      <w:pPr>
        <w:tabs>
          <w:tab w:val="left" w:pos="769"/>
        </w:tabs>
        <w:ind w:left="113"/>
        <w:jc w:val="left"/>
      </w:pPr>
    </w:p>
    <w:p w14:paraId="1A05F07D" w14:textId="77777777" w:rsidR="00755562" w:rsidRDefault="00012288" w:rsidP="00AA21F4">
      <w:pPr>
        <w:pStyle w:val="ListParagraph"/>
        <w:tabs>
          <w:tab w:val="left" w:pos="769"/>
        </w:tabs>
        <w:ind w:left="360"/>
        <w:jc w:val="left"/>
      </w:pPr>
      <w:r>
        <w:t xml:space="preserve">The previous and current Chair </w:t>
      </w:r>
      <w:r w:rsidR="00B83317">
        <w:t>have</w:t>
      </w:r>
      <w:r>
        <w:t xml:space="preserve"> noted that the </w:t>
      </w:r>
      <w:r w:rsidR="005A14F9">
        <w:t xml:space="preserve">PTUK </w:t>
      </w:r>
      <w:r>
        <w:t>office s</w:t>
      </w:r>
      <w:r w:rsidR="00077772">
        <w:t>taff</w:t>
      </w:r>
      <w:r>
        <w:t xml:space="preserve"> in the past had been a consistent team for nine years and some had been working in the office longer. But in the past </w:t>
      </w:r>
      <w:r w:rsidR="00810855">
        <w:t xml:space="preserve">6 months 2 long serving members and 2 recent employees of less than 8 months </w:t>
      </w:r>
      <w:proofErr w:type="gramStart"/>
      <w:r w:rsidR="00810855">
        <w:t>service  have</w:t>
      </w:r>
      <w:proofErr w:type="gramEnd"/>
      <w:r w:rsidR="00810855">
        <w:t xml:space="preserve"> terminated their </w:t>
      </w:r>
      <w:r w:rsidR="00810855" w:rsidRPr="001F1785">
        <w:t>contracts</w:t>
      </w:r>
      <w:r w:rsidR="004E7C1D" w:rsidRPr="001F1785">
        <w:t xml:space="preserve"> of their own accord</w:t>
      </w:r>
      <w:r w:rsidR="00810855" w:rsidRPr="001F1785">
        <w:t xml:space="preserve">. </w:t>
      </w:r>
      <w:r w:rsidR="006B1963">
        <w:t>There did not appear to be major problems dealing with the work load with the reduced staff availab</w:t>
      </w:r>
      <w:r w:rsidR="00A162A3">
        <w:t xml:space="preserve">le but Chair could see that </w:t>
      </w:r>
      <w:r w:rsidR="006B1963">
        <w:t xml:space="preserve">efforts were going to be made to recruit and train </w:t>
      </w:r>
      <w:r w:rsidR="008A1808">
        <w:t>staff for the workload in the office.</w:t>
      </w:r>
    </w:p>
    <w:p w14:paraId="70E7A361" w14:textId="77777777" w:rsidR="0029343C" w:rsidRDefault="0029343C" w:rsidP="00AA21F4">
      <w:pPr>
        <w:pStyle w:val="ListParagraph"/>
        <w:ind w:left="360"/>
        <w:rPr>
          <w:rFonts w:cs="Arial"/>
          <w:szCs w:val="22"/>
          <w:lang w:eastAsia="en-GB"/>
        </w:rPr>
      </w:pPr>
    </w:p>
    <w:p w14:paraId="0173B462" w14:textId="77777777" w:rsidR="008A1808" w:rsidRPr="0029343C" w:rsidRDefault="008A1808" w:rsidP="00AA21F4">
      <w:pPr>
        <w:pStyle w:val="ListParagraph"/>
        <w:ind w:left="360"/>
        <w:rPr>
          <w:rFonts w:cs="Arial"/>
          <w:szCs w:val="22"/>
          <w:lang w:eastAsia="en-GB"/>
        </w:rPr>
      </w:pPr>
      <w:r w:rsidRPr="0029343C">
        <w:rPr>
          <w:rFonts w:cs="Arial"/>
          <w:szCs w:val="22"/>
          <w:lang w:eastAsia="en-GB"/>
        </w:rPr>
        <w:lastRenderedPageBreak/>
        <w:t xml:space="preserve">Chair was invited to the Course Directors meeting on </w:t>
      </w:r>
      <w:r w:rsidRPr="0029343C">
        <w:rPr>
          <w:rFonts w:cs="Arial"/>
          <w:bCs/>
          <w:szCs w:val="22"/>
          <w:lang w:eastAsia="en-GB"/>
        </w:rPr>
        <w:t>10 June 2017 led by MJ</w:t>
      </w:r>
      <w:r w:rsidRPr="0029343C">
        <w:rPr>
          <w:rFonts w:cs="Arial"/>
          <w:szCs w:val="22"/>
          <w:lang w:eastAsia="en-GB"/>
        </w:rPr>
        <w:t xml:space="preserve">. Her management style was pleasant, inclusive and professional. The long agenda was effectively time managed with an agreed finishing time. Course Directors were encouraged to contribute their </w:t>
      </w:r>
      <w:proofErr w:type="gramStart"/>
      <w:r w:rsidRPr="0029343C">
        <w:rPr>
          <w:rFonts w:cs="Arial"/>
          <w:szCs w:val="22"/>
          <w:lang w:eastAsia="en-GB"/>
        </w:rPr>
        <w:t xml:space="preserve">suggestions,   </w:t>
      </w:r>
      <w:proofErr w:type="gramEnd"/>
      <w:r w:rsidRPr="0029343C">
        <w:rPr>
          <w:rFonts w:cs="Arial"/>
          <w:szCs w:val="22"/>
          <w:lang w:eastAsia="en-GB"/>
        </w:rPr>
        <w:t>MJ explained the role of office staff and the need to work  with them.</w:t>
      </w:r>
    </w:p>
    <w:p w14:paraId="4EDBB5B2" w14:textId="77777777" w:rsidR="008A1808" w:rsidRPr="0029343C" w:rsidRDefault="008A1808" w:rsidP="00AA21F4">
      <w:pPr>
        <w:pStyle w:val="ListParagraph"/>
        <w:ind w:left="360"/>
        <w:rPr>
          <w:rFonts w:cs="Arial"/>
          <w:szCs w:val="22"/>
          <w:lang w:eastAsia="en-GB"/>
        </w:rPr>
      </w:pPr>
      <w:r w:rsidRPr="0029343C">
        <w:rPr>
          <w:rFonts w:cs="Arial"/>
          <w:szCs w:val="22"/>
          <w:lang w:eastAsia="en-GB"/>
        </w:rPr>
        <w:t>Later the Course Directors and the chair enjoyed a meal together at a hotel with MJ and JT. The atmosphere was friendly and open and at this meal Monika and Jeff thanked everyone for their work during the year, and said a particular good bye to one Course Director who was leaving after 10 years of work.</w:t>
      </w:r>
    </w:p>
    <w:p w14:paraId="5DD639F1" w14:textId="77777777" w:rsidR="008A4AC1" w:rsidRPr="00077772" w:rsidRDefault="008A4AC1" w:rsidP="008A1808">
      <w:pPr>
        <w:tabs>
          <w:tab w:val="left" w:pos="769"/>
        </w:tabs>
        <w:jc w:val="left"/>
      </w:pPr>
    </w:p>
    <w:p w14:paraId="7E79B467" w14:textId="77777777" w:rsidR="004E7C1D" w:rsidRPr="0029343C" w:rsidRDefault="00AA21F4" w:rsidP="0029343C">
      <w:pPr>
        <w:pStyle w:val="ListParagraph"/>
        <w:tabs>
          <w:tab w:val="left" w:pos="769"/>
        </w:tabs>
        <w:ind w:left="360"/>
        <w:jc w:val="left"/>
        <w:rPr>
          <w:b/>
          <w:u w:val="single"/>
        </w:rPr>
      </w:pPr>
      <w:r>
        <w:rPr>
          <w:b/>
          <w:u w:val="single"/>
        </w:rPr>
        <w:t>10</w:t>
      </w:r>
      <w:r w:rsidR="00621068" w:rsidRPr="00606437">
        <w:rPr>
          <w:b/>
          <w:u w:val="single"/>
        </w:rPr>
        <w:t>.2</w:t>
      </w:r>
      <w:r w:rsidR="00621068" w:rsidRPr="00606437">
        <w:rPr>
          <w:b/>
          <w:u w:val="single"/>
        </w:rPr>
        <w:tab/>
        <w:t xml:space="preserve">Staff – </w:t>
      </w:r>
      <w:r w:rsidR="004E7C1D" w:rsidRPr="00606437">
        <w:rPr>
          <w:b/>
          <w:u w:val="single"/>
        </w:rPr>
        <w:t>termination</w:t>
      </w:r>
    </w:p>
    <w:p w14:paraId="1E0ADC2A" w14:textId="77777777" w:rsidR="00755562" w:rsidRDefault="00755562" w:rsidP="00AA21F4">
      <w:pPr>
        <w:pStyle w:val="ListParagraph"/>
        <w:tabs>
          <w:tab w:val="left" w:pos="769"/>
        </w:tabs>
        <w:ind w:left="360"/>
        <w:jc w:val="left"/>
      </w:pPr>
      <w:r>
        <w:t>None</w:t>
      </w:r>
    </w:p>
    <w:p w14:paraId="21ACFDC4" w14:textId="77777777" w:rsidR="008A4AC1" w:rsidRPr="00755562" w:rsidRDefault="008A4AC1" w:rsidP="00755562">
      <w:pPr>
        <w:tabs>
          <w:tab w:val="left" w:pos="769"/>
        </w:tabs>
        <w:ind w:left="113"/>
        <w:jc w:val="left"/>
      </w:pPr>
    </w:p>
    <w:p w14:paraId="04901F20" w14:textId="77777777" w:rsidR="00621068" w:rsidRPr="00606437" w:rsidRDefault="00AA21F4" w:rsidP="00AA21F4">
      <w:pPr>
        <w:pStyle w:val="ListParagraph"/>
        <w:tabs>
          <w:tab w:val="left" w:pos="769"/>
        </w:tabs>
        <w:ind w:left="360"/>
        <w:jc w:val="left"/>
        <w:rPr>
          <w:b/>
          <w:u w:val="single"/>
        </w:rPr>
      </w:pPr>
      <w:r>
        <w:rPr>
          <w:b/>
          <w:u w:val="single"/>
        </w:rPr>
        <w:t>10</w:t>
      </w:r>
      <w:r w:rsidR="00621068" w:rsidRPr="00606437">
        <w:rPr>
          <w:b/>
          <w:u w:val="single"/>
        </w:rPr>
        <w:t>.3</w:t>
      </w:r>
      <w:r w:rsidR="00621068" w:rsidRPr="00606437">
        <w:rPr>
          <w:b/>
          <w:u w:val="single"/>
        </w:rPr>
        <w:tab/>
        <w:t>Staff – remuneration</w:t>
      </w:r>
    </w:p>
    <w:p w14:paraId="2806B6B7" w14:textId="77777777" w:rsidR="003152D2" w:rsidRDefault="003152D2" w:rsidP="00154E66">
      <w:pPr>
        <w:tabs>
          <w:tab w:val="left" w:pos="769"/>
        </w:tabs>
        <w:jc w:val="left"/>
      </w:pPr>
    </w:p>
    <w:p w14:paraId="249C44C7" w14:textId="77777777" w:rsidR="00784648" w:rsidRDefault="00A162A3" w:rsidP="00AA21F4">
      <w:pPr>
        <w:pStyle w:val="ListParagraph"/>
        <w:tabs>
          <w:tab w:val="left" w:pos="769"/>
        </w:tabs>
        <w:ind w:left="360"/>
        <w:jc w:val="left"/>
      </w:pPr>
      <w:r>
        <w:t>Chair has seen</w:t>
      </w:r>
      <w:r w:rsidR="004853E9">
        <w:t xml:space="preserve"> the </w:t>
      </w:r>
      <w:r>
        <w:t xml:space="preserve">interactions of the </w:t>
      </w:r>
      <w:r w:rsidR="004853E9">
        <w:t xml:space="preserve">staff of PTUK </w:t>
      </w:r>
      <w:r w:rsidR="005A14F9">
        <w:t xml:space="preserve">office </w:t>
      </w:r>
      <w:r w:rsidR="008A4AC1">
        <w:t>and the D</w:t>
      </w:r>
      <w:r>
        <w:t xml:space="preserve">irectors </w:t>
      </w:r>
      <w:r w:rsidR="004853E9">
        <w:t xml:space="preserve">working together and is satisfied that if remuneration is a problem </w:t>
      </w:r>
      <w:r>
        <w:t>in the recruitment and retention of staff</w:t>
      </w:r>
      <w:r w:rsidR="004853E9">
        <w:t xml:space="preserve"> this would be amicably discussed and rectified.</w:t>
      </w:r>
      <w:r w:rsidR="00FD50DE">
        <w:t xml:space="preserve"> </w:t>
      </w:r>
    </w:p>
    <w:p w14:paraId="1A0745E9" w14:textId="77777777" w:rsidR="00784648" w:rsidRDefault="00784648" w:rsidP="00784648">
      <w:pPr>
        <w:rPr>
          <w:b/>
          <w:color w:val="FF0000"/>
          <w:szCs w:val="22"/>
          <w:u w:val="single"/>
        </w:rPr>
      </w:pPr>
    </w:p>
    <w:p w14:paraId="2411B74A" w14:textId="77777777" w:rsidR="00784648" w:rsidRPr="00E05000" w:rsidRDefault="00784648" w:rsidP="00AA21F4">
      <w:pPr>
        <w:rPr>
          <w:b/>
          <w:color w:val="365F91" w:themeColor="accent1" w:themeShade="BF"/>
          <w:szCs w:val="22"/>
          <w:u w:val="single"/>
        </w:rPr>
      </w:pPr>
      <w:r w:rsidRPr="00E05000">
        <w:rPr>
          <w:b/>
          <w:color w:val="365F91" w:themeColor="accent1" w:themeShade="BF"/>
          <w:szCs w:val="22"/>
          <w:u w:val="single"/>
        </w:rPr>
        <w:t>PTUK RESPONSE MJ</w:t>
      </w:r>
    </w:p>
    <w:p w14:paraId="56B15BD6" w14:textId="77777777" w:rsidR="006B1963" w:rsidRPr="00E05000" w:rsidRDefault="00FD50DE" w:rsidP="00AA21F4">
      <w:pPr>
        <w:pStyle w:val="ListParagraph"/>
        <w:tabs>
          <w:tab w:val="left" w:pos="769"/>
        </w:tabs>
        <w:ind w:left="360"/>
        <w:jc w:val="left"/>
        <w:rPr>
          <w:color w:val="365F91" w:themeColor="accent1" w:themeShade="BF"/>
        </w:rPr>
      </w:pPr>
      <w:r w:rsidRPr="00E05000">
        <w:rPr>
          <w:color w:val="365F91" w:themeColor="accent1" w:themeShade="BF"/>
        </w:rPr>
        <w:t>Action would be taken where agreed.</w:t>
      </w:r>
    </w:p>
    <w:p w14:paraId="6D1D054B" w14:textId="77777777" w:rsidR="008A4AC1" w:rsidRDefault="008A4AC1" w:rsidP="00154E66">
      <w:pPr>
        <w:tabs>
          <w:tab w:val="left" w:pos="769"/>
        </w:tabs>
        <w:jc w:val="left"/>
      </w:pPr>
    </w:p>
    <w:p w14:paraId="0D610550" w14:textId="77777777" w:rsidR="003152D2" w:rsidRDefault="00AA21F4" w:rsidP="0029343C">
      <w:pPr>
        <w:pStyle w:val="ListParagraph"/>
        <w:tabs>
          <w:tab w:val="left" w:pos="769"/>
        </w:tabs>
        <w:ind w:left="360"/>
        <w:jc w:val="left"/>
        <w:rPr>
          <w:b/>
          <w:u w:val="single"/>
        </w:rPr>
      </w:pPr>
      <w:r>
        <w:rPr>
          <w:b/>
          <w:u w:val="single"/>
        </w:rPr>
        <w:t>10</w:t>
      </w:r>
      <w:r w:rsidR="00621068" w:rsidRPr="00606437">
        <w:rPr>
          <w:b/>
          <w:u w:val="single"/>
        </w:rPr>
        <w:t>.4</w:t>
      </w:r>
      <w:r w:rsidR="00621068" w:rsidRPr="00606437">
        <w:rPr>
          <w:b/>
          <w:u w:val="single"/>
        </w:rPr>
        <w:tab/>
        <w:t xml:space="preserve">Staff </w:t>
      </w:r>
      <w:r w:rsidR="00755562" w:rsidRPr="00606437">
        <w:rPr>
          <w:b/>
          <w:u w:val="single"/>
        </w:rPr>
        <w:t>–</w:t>
      </w:r>
      <w:r w:rsidR="00621068" w:rsidRPr="00606437">
        <w:rPr>
          <w:b/>
          <w:u w:val="single"/>
        </w:rPr>
        <w:t xml:space="preserve"> development</w:t>
      </w:r>
    </w:p>
    <w:p w14:paraId="5E15734D" w14:textId="77777777" w:rsidR="003152D2" w:rsidRPr="008A1808" w:rsidRDefault="003152D2" w:rsidP="00AA21F4">
      <w:pPr>
        <w:pStyle w:val="ListParagraph"/>
        <w:tabs>
          <w:tab w:val="left" w:pos="769"/>
        </w:tabs>
        <w:ind w:left="360"/>
        <w:jc w:val="left"/>
      </w:pPr>
      <w:r w:rsidRPr="008A1808">
        <w:t>Nothing to report.</w:t>
      </w:r>
    </w:p>
    <w:p w14:paraId="77F53560" w14:textId="77777777" w:rsidR="003152D2" w:rsidRDefault="003152D2" w:rsidP="00621068">
      <w:pPr>
        <w:tabs>
          <w:tab w:val="left" w:pos="769"/>
        </w:tabs>
        <w:ind w:left="113"/>
        <w:jc w:val="left"/>
        <w:rPr>
          <w:b/>
          <w:u w:val="single"/>
        </w:rPr>
      </w:pPr>
    </w:p>
    <w:p w14:paraId="150D8D01" w14:textId="77777777" w:rsidR="00621068" w:rsidRPr="00621068" w:rsidRDefault="00AA21F4" w:rsidP="00621068">
      <w:pPr>
        <w:tabs>
          <w:tab w:val="left" w:pos="769"/>
        </w:tabs>
        <w:ind w:left="113"/>
        <w:jc w:val="left"/>
        <w:rPr>
          <w:b/>
          <w:u w:val="single"/>
        </w:rPr>
      </w:pPr>
      <w:r>
        <w:rPr>
          <w:b/>
          <w:u w:val="single"/>
        </w:rPr>
        <w:t>10</w:t>
      </w:r>
      <w:r w:rsidR="00621068" w:rsidRPr="00621068">
        <w:rPr>
          <w:b/>
          <w:u w:val="single"/>
        </w:rPr>
        <w:t>.5</w:t>
      </w:r>
      <w:r w:rsidR="00621068" w:rsidRPr="00621068">
        <w:rPr>
          <w:b/>
          <w:u w:val="single"/>
        </w:rPr>
        <w:tab/>
        <w:t>Staff – succession plan</w:t>
      </w:r>
    </w:p>
    <w:p w14:paraId="43E70CD8" w14:textId="77777777" w:rsidR="00784648" w:rsidRDefault="00755562">
      <w:pPr>
        <w:rPr>
          <w:color w:val="1F497D" w:themeColor="text2"/>
        </w:rPr>
      </w:pPr>
      <w:r>
        <w:t>Chair was told that a succession plan is in place.</w:t>
      </w:r>
      <w:r w:rsidR="003152D2">
        <w:t xml:space="preserve"> </w:t>
      </w:r>
      <w:r w:rsidR="003152D2" w:rsidRPr="003152D2">
        <w:rPr>
          <w:color w:val="1F497D" w:themeColor="text2"/>
        </w:rPr>
        <w:t xml:space="preserve"> </w:t>
      </w:r>
    </w:p>
    <w:p w14:paraId="11E49E20" w14:textId="77777777" w:rsidR="00784648" w:rsidRDefault="00784648">
      <w:pPr>
        <w:rPr>
          <w:b/>
          <w:color w:val="4F81BD" w:themeColor="accent1"/>
          <w:szCs w:val="22"/>
          <w:u w:val="single"/>
        </w:rPr>
      </w:pPr>
    </w:p>
    <w:p w14:paraId="0A92FB6F" w14:textId="77777777" w:rsidR="00784648" w:rsidRPr="00784648" w:rsidRDefault="00784648">
      <w:pPr>
        <w:rPr>
          <w:b/>
          <w:color w:val="4F81BD" w:themeColor="accent1"/>
          <w:szCs w:val="22"/>
          <w:u w:val="single"/>
        </w:rPr>
      </w:pPr>
      <w:r>
        <w:rPr>
          <w:b/>
          <w:color w:val="4F81BD" w:themeColor="accent1"/>
          <w:szCs w:val="22"/>
          <w:u w:val="single"/>
        </w:rPr>
        <w:t>PTUK RESPONSE JT</w:t>
      </w:r>
    </w:p>
    <w:p w14:paraId="43C48194" w14:textId="77777777" w:rsidR="00621068" w:rsidRPr="003152D2" w:rsidRDefault="003152D2">
      <w:pPr>
        <w:rPr>
          <w:color w:val="1F497D" w:themeColor="text2"/>
        </w:rPr>
      </w:pPr>
      <w:r w:rsidRPr="003152D2">
        <w:rPr>
          <w:color w:val="1F497D" w:themeColor="text2"/>
        </w:rPr>
        <w:t>The succession of the Executive Board is strictly co</w:t>
      </w:r>
      <w:r w:rsidR="00784648">
        <w:rPr>
          <w:color w:val="1F497D" w:themeColor="text2"/>
        </w:rPr>
        <w:t>nfidential at the present time.</w:t>
      </w:r>
    </w:p>
    <w:p w14:paraId="64ABE3B4" w14:textId="77777777" w:rsidR="008A4AC1" w:rsidRDefault="008A4AC1"/>
    <w:p w14:paraId="314B6189" w14:textId="77777777" w:rsidR="00B83317" w:rsidRPr="00DD240C" w:rsidRDefault="00AA21F4" w:rsidP="00B83317">
      <w:pPr>
        <w:tabs>
          <w:tab w:val="left" w:pos="769"/>
        </w:tabs>
        <w:ind w:left="113"/>
        <w:jc w:val="left"/>
        <w:rPr>
          <w:b/>
          <w:u w:val="single"/>
        </w:rPr>
      </w:pPr>
      <w:r>
        <w:rPr>
          <w:b/>
          <w:u w:val="single"/>
        </w:rPr>
        <w:t>11</w:t>
      </w:r>
      <w:r w:rsidR="00B83317" w:rsidRPr="00DD240C">
        <w:rPr>
          <w:b/>
          <w:u w:val="single"/>
        </w:rPr>
        <w:tab/>
        <w:t>Corporate governance</w:t>
      </w:r>
    </w:p>
    <w:p w14:paraId="33E982E3" w14:textId="77777777" w:rsidR="00784648" w:rsidRDefault="00784648" w:rsidP="00784648">
      <w:pPr>
        <w:rPr>
          <w:b/>
          <w:color w:val="4F81BD" w:themeColor="accent1"/>
          <w:szCs w:val="22"/>
          <w:u w:val="single"/>
        </w:rPr>
      </w:pPr>
    </w:p>
    <w:p w14:paraId="204F0832" w14:textId="77777777" w:rsidR="008A4AC1" w:rsidRPr="00784648" w:rsidRDefault="00784648" w:rsidP="00784648">
      <w:pPr>
        <w:rPr>
          <w:b/>
          <w:color w:val="4F81BD" w:themeColor="accent1"/>
          <w:szCs w:val="22"/>
          <w:u w:val="single"/>
        </w:rPr>
      </w:pPr>
      <w:r>
        <w:rPr>
          <w:b/>
          <w:color w:val="4F81BD" w:themeColor="accent1"/>
          <w:szCs w:val="22"/>
          <w:u w:val="single"/>
        </w:rPr>
        <w:t>PTUK RESPONSE JT</w:t>
      </w:r>
    </w:p>
    <w:p w14:paraId="12FA35D1" w14:textId="77777777" w:rsidR="003152D2" w:rsidRPr="003152D2" w:rsidRDefault="003152D2" w:rsidP="003152D2">
      <w:pPr>
        <w:tabs>
          <w:tab w:val="left" w:pos="769"/>
        </w:tabs>
        <w:ind w:left="113"/>
        <w:jc w:val="left"/>
        <w:rPr>
          <w:color w:val="1F497D" w:themeColor="text2"/>
          <w:u w:val="single"/>
        </w:rPr>
      </w:pPr>
      <w:r w:rsidRPr="003152D2">
        <w:rPr>
          <w:color w:val="1F497D" w:themeColor="text2"/>
          <w:u w:val="single"/>
        </w:rPr>
        <w:t>Nothing</w:t>
      </w:r>
      <w:r>
        <w:rPr>
          <w:color w:val="1F497D" w:themeColor="text2"/>
          <w:u w:val="single"/>
        </w:rPr>
        <w:t xml:space="preserve"> exceptional</w:t>
      </w:r>
      <w:r w:rsidRPr="003152D2">
        <w:rPr>
          <w:color w:val="1F497D" w:themeColor="text2"/>
          <w:u w:val="single"/>
        </w:rPr>
        <w:t xml:space="preserve"> to report.</w:t>
      </w:r>
    </w:p>
    <w:p w14:paraId="23EF49A0" w14:textId="77777777" w:rsidR="003152D2" w:rsidRPr="00B83317" w:rsidRDefault="003152D2" w:rsidP="00B83317">
      <w:pPr>
        <w:tabs>
          <w:tab w:val="left" w:pos="769"/>
        </w:tabs>
        <w:ind w:left="113"/>
        <w:jc w:val="left"/>
      </w:pPr>
    </w:p>
    <w:p w14:paraId="2DE84988" w14:textId="77777777" w:rsidR="003152D2" w:rsidRPr="0029343C" w:rsidRDefault="00AA21F4" w:rsidP="0029343C">
      <w:pPr>
        <w:tabs>
          <w:tab w:val="left" w:pos="769"/>
        </w:tabs>
        <w:ind w:left="113"/>
        <w:jc w:val="left"/>
        <w:rPr>
          <w:b/>
          <w:u w:val="single"/>
        </w:rPr>
      </w:pPr>
      <w:r>
        <w:rPr>
          <w:b/>
          <w:u w:val="single"/>
        </w:rPr>
        <w:t>11</w:t>
      </w:r>
      <w:r w:rsidR="00B83317" w:rsidRPr="00DD240C">
        <w:rPr>
          <w:b/>
          <w:u w:val="single"/>
        </w:rPr>
        <w:t>.1</w:t>
      </w:r>
      <w:r w:rsidR="00B83317" w:rsidRPr="00DD240C">
        <w:rPr>
          <w:b/>
          <w:u w:val="single"/>
        </w:rPr>
        <w:tab/>
        <w:t>Constitution – changes</w:t>
      </w:r>
    </w:p>
    <w:p w14:paraId="4359A80B" w14:textId="77777777" w:rsidR="00B83317" w:rsidRDefault="00B83317" w:rsidP="00B83317">
      <w:pPr>
        <w:tabs>
          <w:tab w:val="left" w:pos="769"/>
        </w:tabs>
        <w:ind w:left="113"/>
        <w:jc w:val="left"/>
      </w:pPr>
      <w:r>
        <w:t>None</w:t>
      </w:r>
    </w:p>
    <w:p w14:paraId="61908C54" w14:textId="77777777" w:rsidR="008A4AC1" w:rsidRPr="00B83317" w:rsidRDefault="008A4AC1" w:rsidP="00B83317">
      <w:pPr>
        <w:tabs>
          <w:tab w:val="left" w:pos="769"/>
        </w:tabs>
        <w:ind w:left="113"/>
        <w:jc w:val="left"/>
      </w:pPr>
    </w:p>
    <w:p w14:paraId="016466A9" w14:textId="77777777" w:rsidR="00B83317" w:rsidRPr="00DD240C" w:rsidRDefault="00AA21F4" w:rsidP="00B83317">
      <w:pPr>
        <w:tabs>
          <w:tab w:val="left" w:pos="769"/>
        </w:tabs>
        <w:ind w:left="113"/>
        <w:jc w:val="left"/>
        <w:rPr>
          <w:b/>
          <w:u w:val="single"/>
        </w:rPr>
      </w:pPr>
      <w:r>
        <w:rPr>
          <w:b/>
          <w:u w:val="single"/>
        </w:rPr>
        <w:t>11</w:t>
      </w:r>
      <w:r w:rsidR="00B83317" w:rsidRPr="00DD240C">
        <w:rPr>
          <w:b/>
          <w:u w:val="single"/>
        </w:rPr>
        <w:t>.2</w:t>
      </w:r>
      <w:r w:rsidR="00B83317" w:rsidRPr="00DD240C">
        <w:rPr>
          <w:b/>
          <w:u w:val="single"/>
        </w:rPr>
        <w:tab/>
        <w:t>Shareholdings and dividends</w:t>
      </w:r>
    </w:p>
    <w:p w14:paraId="03C30357" w14:textId="77777777" w:rsidR="003152D2" w:rsidRDefault="003152D2" w:rsidP="00B83317">
      <w:pPr>
        <w:tabs>
          <w:tab w:val="left" w:pos="769"/>
        </w:tabs>
        <w:ind w:left="113"/>
        <w:jc w:val="left"/>
      </w:pPr>
    </w:p>
    <w:p w14:paraId="6B63DEF2" w14:textId="77777777" w:rsidR="001F1785" w:rsidRPr="001F1785" w:rsidRDefault="001F1785" w:rsidP="001F1785">
      <w:pPr>
        <w:rPr>
          <w:b/>
          <w:color w:val="4F81BD" w:themeColor="accent1"/>
          <w:szCs w:val="22"/>
          <w:u w:val="single"/>
        </w:rPr>
      </w:pPr>
      <w:r>
        <w:rPr>
          <w:b/>
          <w:color w:val="4F81BD" w:themeColor="accent1"/>
          <w:szCs w:val="22"/>
          <w:u w:val="single"/>
        </w:rPr>
        <w:t>PTUK RESPONSE JT</w:t>
      </w:r>
    </w:p>
    <w:p w14:paraId="716CD40B" w14:textId="77777777" w:rsidR="00B83317" w:rsidRPr="003152D2" w:rsidRDefault="003152D2" w:rsidP="00B83317">
      <w:pPr>
        <w:tabs>
          <w:tab w:val="left" w:pos="769"/>
        </w:tabs>
        <w:ind w:left="113"/>
        <w:jc w:val="left"/>
        <w:rPr>
          <w:color w:val="1F497D" w:themeColor="text2"/>
        </w:rPr>
      </w:pPr>
      <w:r w:rsidRPr="003152D2">
        <w:rPr>
          <w:color w:val="1F497D" w:themeColor="text2"/>
        </w:rPr>
        <w:t>No changes – no dividends paid.</w:t>
      </w:r>
    </w:p>
    <w:p w14:paraId="770F9AC3" w14:textId="77777777" w:rsidR="008A4AC1" w:rsidRPr="00B83317" w:rsidRDefault="008A4AC1" w:rsidP="00B83317">
      <w:pPr>
        <w:tabs>
          <w:tab w:val="left" w:pos="769"/>
        </w:tabs>
        <w:ind w:left="113"/>
        <w:jc w:val="left"/>
      </w:pPr>
    </w:p>
    <w:p w14:paraId="2CB112EB" w14:textId="77777777" w:rsidR="00B83317" w:rsidRPr="00DD240C" w:rsidRDefault="00AA21F4" w:rsidP="00B83317">
      <w:pPr>
        <w:tabs>
          <w:tab w:val="left" w:pos="769"/>
        </w:tabs>
        <w:ind w:left="113"/>
        <w:jc w:val="left"/>
        <w:rPr>
          <w:b/>
          <w:u w:val="single"/>
        </w:rPr>
      </w:pPr>
      <w:r>
        <w:rPr>
          <w:b/>
          <w:u w:val="single"/>
        </w:rPr>
        <w:t>11</w:t>
      </w:r>
      <w:r w:rsidR="00B83317" w:rsidRPr="00DD240C">
        <w:rPr>
          <w:b/>
          <w:u w:val="single"/>
        </w:rPr>
        <w:t>.3</w:t>
      </w:r>
      <w:r w:rsidR="00B83317" w:rsidRPr="00DD240C">
        <w:rPr>
          <w:b/>
          <w:u w:val="single"/>
        </w:rPr>
        <w:tab/>
        <w:t>Consultations with members</w:t>
      </w:r>
    </w:p>
    <w:p w14:paraId="202F8063" w14:textId="77777777" w:rsidR="003152D2" w:rsidRDefault="003152D2" w:rsidP="00B83317">
      <w:pPr>
        <w:tabs>
          <w:tab w:val="left" w:pos="769"/>
        </w:tabs>
        <w:ind w:left="113"/>
        <w:jc w:val="left"/>
      </w:pPr>
    </w:p>
    <w:p w14:paraId="595D2696" w14:textId="77777777" w:rsidR="00B83317" w:rsidRDefault="00B83317" w:rsidP="00B83317">
      <w:pPr>
        <w:tabs>
          <w:tab w:val="left" w:pos="769"/>
        </w:tabs>
        <w:ind w:left="113"/>
        <w:jc w:val="left"/>
      </w:pPr>
      <w:r>
        <w:t>None</w:t>
      </w:r>
    </w:p>
    <w:p w14:paraId="659E336A" w14:textId="77777777" w:rsidR="00AA21F4" w:rsidRDefault="00AA21F4" w:rsidP="00B11030">
      <w:pPr>
        <w:ind w:left="769" w:hanging="656"/>
        <w:rPr>
          <w:b/>
          <w:color w:val="00B050"/>
          <w:u w:val="single"/>
        </w:rPr>
      </w:pPr>
    </w:p>
    <w:p w14:paraId="01274B12" w14:textId="77777777" w:rsidR="00B11030" w:rsidRPr="0029343C" w:rsidRDefault="00AA21F4" w:rsidP="00B11030">
      <w:pPr>
        <w:ind w:left="769" w:hanging="656"/>
        <w:rPr>
          <w:b/>
          <w:u w:val="single"/>
        </w:rPr>
      </w:pPr>
      <w:r w:rsidRPr="0029343C">
        <w:rPr>
          <w:b/>
          <w:u w:val="single"/>
        </w:rPr>
        <w:t>12</w:t>
      </w:r>
      <w:r w:rsidR="00B11030" w:rsidRPr="0029343C">
        <w:rPr>
          <w:b/>
          <w:u w:val="single"/>
        </w:rPr>
        <w:t xml:space="preserve">    Other Miscellaneous Activities</w:t>
      </w:r>
    </w:p>
    <w:p w14:paraId="5B7791AF" w14:textId="77777777" w:rsidR="00B11030" w:rsidRPr="0029343C" w:rsidRDefault="00B11030" w:rsidP="00B11030">
      <w:pPr>
        <w:tabs>
          <w:tab w:val="left" w:pos="769"/>
        </w:tabs>
        <w:ind w:left="769" w:hanging="656"/>
        <w:jc w:val="left"/>
      </w:pPr>
    </w:p>
    <w:p w14:paraId="151CBD7F" w14:textId="77777777" w:rsidR="00B11030" w:rsidRPr="0029343C" w:rsidRDefault="00B11030" w:rsidP="00B11030">
      <w:pPr>
        <w:ind w:left="769" w:hanging="656"/>
        <w:rPr>
          <w:rFonts w:cs="Arial"/>
          <w:b/>
          <w:bCs/>
          <w:szCs w:val="22"/>
          <w:u w:val="single"/>
          <w:lang w:eastAsia="en-GB"/>
        </w:rPr>
      </w:pPr>
      <w:r w:rsidRPr="0029343C">
        <w:rPr>
          <w:rFonts w:cs="Arial"/>
          <w:b/>
          <w:bCs/>
          <w:szCs w:val="22"/>
          <w:u w:val="single"/>
          <w:lang w:eastAsia="en-GB"/>
        </w:rPr>
        <w:t>PTUK Conference, Wentworth College, Barnsley 10 June 2017</w:t>
      </w:r>
    </w:p>
    <w:p w14:paraId="0A9E64B1" w14:textId="77777777" w:rsidR="00B11030" w:rsidRPr="0029343C" w:rsidRDefault="00B11030" w:rsidP="00B11030">
      <w:pPr>
        <w:ind w:left="769" w:hanging="656"/>
        <w:rPr>
          <w:rFonts w:cs="Arial"/>
          <w:szCs w:val="22"/>
          <w:lang w:eastAsia="en-GB"/>
        </w:rPr>
      </w:pPr>
    </w:p>
    <w:p w14:paraId="79898C93" w14:textId="77777777" w:rsidR="00B11030" w:rsidRPr="0029343C" w:rsidRDefault="00B11030" w:rsidP="00B11030">
      <w:pPr>
        <w:ind w:left="769" w:hanging="656"/>
        <w:rPr>
          <w:rFonts w:cs="Arial"/>
          <w:szCs w:val="22"/>
          <w:lang w:eastAsia="en-GB"/>
        </w:rPr>
      </w:pPr>
      <w:r w:rsidRPr="0029343C">
        <w:rPr>
          <w:rFonts w:cs="Arial"/>
          <w:szCs w:val="22"/>
          <w:lang w:eastAsia="en-GB"/>
        </w:rPr>
        <w:t>Chair attended this conference. There had also been a conference in Santiago De Compestelo 27/</w:t>
      </w:r>
      <w:proofErr w:type="gramStart"/>
      <w:r w:rsidRPr="0029343C">
        <w:rPr>
          <w:rFonts w:cs="Arial"/>
          <w:szCs w:val="22"/>
          <w:lang w:eastAsia="en-GB"/>
        </w:rPr>
        <w:t>28  May</w:t>
      </w:r>
      <w:proofErr w:type="gramEnd"/>
      <w:r w:rsidRPr="0029343C">
        <w:rPr>
          <w:rFonts w:cs="Arial"/>
          <w:szCs w:val="22"/>
          <w:lang w:eastAsia="en-GB"/>
        </w:rPr>
        <w:t>. Delegates were enthusiastic and attentive. All of the 3 workshops were well led and informative.</w:t>
      </w:r>
    </w:p>
    <w:p w14:paraId="2CE2DF09" w14:textId="77777777" w:rsidR="00B11030" w:rsidRPr="0029343C" w:rsidRDefault="00B11030" w:rsidP="00B11030">
      <w:pPr>
        <w:ind w:left="769" w:hanging="656"/>
        <w:rPr>
          <w:rFonts w:cs="Arial"/>
          <w:szCs w:val="22"/>
          <w:lang w:eastAsia="en-GB"/>
        </w:rPr>
      </w:pPr>
      <w:r w:rsidRPr="0029343C">
        <w:rPr>
          <w:rFonts w:cs="Arial"/>
          <w:szCs w:val="22"/>
          <w:lang w:eastAsia="en-GB"/>
        </w:rPr>
        <w:lastRenderedPageBreak/>
        <w:t> </w:t>
      </w:r>
    </w:p>
    <w:p w14:paraId="16932B06" w14:textId="77777777" w:rsidR="00B11030" w:rsidRPr="0029343C" w:rsidRDefault="00B11030" w:rsidP="00B11030">
      <w:pPr>
        <w:ind w:left="769" w:hanging="656"/>
        <w:rPr>
          <w:rFonts w:cs="Arial"/>
          <w:szCs w:val="22"/>
          <w:lang w:eastAsia="en-GB"/>
        </w:rPr>
      </w:pPr>
      <w:r w:rsidRPr="0029343C">
        <w:rPr>
          <w:rFonts w:cs="Arial"/>
          <w:szCs w:val="22"/>
          <w:lang w:eastAsia="en-GB"/>
        </w:rPr>
        <w:t xml:space="preserve">The evaluation sheets provided allowed delegates to feed back any comments and concerns. This enables those arranging the conference to see the strengths and weaknesses of the workshops and the conference as a whole including the venue and food etc. </w:t>
      </w:r>
    </w:p>
    <w:p w14:paraId="26E634FC" w14:textId="77777777" w:rsidR="00B11030" w:rsidRPr="0029343C" w:rsidRDefault="00B11030" w:rsidP="00B11030">
      <w:pPr>
        <w:ind w:left="769" w:hanging="656"/>
        <w:rPr>
          <w:rFonts w:cs="Arial"/>
          <w:szCs w:val="22"/>
          <w:lang w:eastAsia="en-GB"/>
        </w:rPr>
      </w:pPr>
    </w:p>
    <w:p w14:paraId="688B7D0A" w14:textId="77777777" w:rsidR="00B11030" w:rsidRPr="0029343C" w:rsidRDefault="00B11030" w:rsidP="00B11030">
      <w:pPr>
        <w:ind w:left="769" w:hanging="656"/>
        <w:rPr>
          <w:rFonts w:cs="Arial"/>
          <w:szCs w:val="22"/>
          <w:lang w:eastAsia="en-GB"/>
        </w:rPr>
      </w:pPr>
      <w:r w:rsidRPr="0029343C">
        <w:rPr>
          <w:rFonts w:cs="Arial"/>
          <w:szCs w:val="22"/>
          <w:lang w:eastAsia="en-GB"/>
        </w:rPr>
        <w:t xml:space="preserve">In conclusion Chair could see that the conference was well planned drawing on past experience of previous conferences and on the needs and wishes of delegates who pay to attend. If this was not the case registrants would not attend or if they did there would be an atmosphere of moaning and discontent. This was certainly not the case. Chair spent the day talking and mixing with the delegates and did not hear any negative remarks. The atmosphere from the delegates was positive throughout the day. </w:t>
      </w:r>
    </w:p>
    <w:p w14:paraId="4A48CC23" w14:textId="77777777" w:rsidR="00505C4B" w:rsidRPr="00B11030" w:rsidRDefault="00505C4B" w:rsidP="00505C4B">
      <w:pPr>
        <w:rPr>
          <w:rFonts w:cs="Arial"/>
          <w:color w:val="00B050"/>
          <w:szCs w:val="22"/>
          <w:lang w:eastAsia="en-GB"/>
        </w:rPr>
      </w:pPr>
    </w:p>
    <w:p w14:paraId="65CC3CF2" w14:textId="77777777" w:rsidR="00B11030" w:rsidRPr="00505C4B" w:rsidRDefault="00B11030" w:rsidP="00DA4B8B">
      <w:pPr>
        <w:spacing w:after="200" w:line="276" w:lineRule="auto"/>
        <w:jc w:val="left"/>
      </w:pPr>
    </w:p>
    <w:sectPr w:rsidR="00B11030" w:rsidRPr="00505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6A5"/>
    <w:multiLevelType w:val="hybridMultilevel"/>
    <w:tmpl w:val="F3163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6192A"/>
    <w:multiLevelType w:val="multilevel"/>
    <w:tmpl w:val="A594CA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353526"/>
    <w:multiLevelType w:val="hybridMultilevel"/>
    <w:tmpl w:val="797AD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DE6E38"/>
    <w:multiLevelType w:val="hybridMultilevel"/>
    <w:tmpl w:val="6720C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A0886"/>
    <w:multiLevelType w:val="multilevel"/>
    <w:tmpl w:val="486A5D0A"/>
    <w:lvl w:ilvl="0">
      <w:start w:val="1"/>
      <w:numFmt w:val="decimal"/>
      <w:lvlText w:val="%1"/>
      <w:lvlJc w:val="left"/>
      <w:pPr>
        <w:ind w:left="670" w:hanging="670"/>
      </w:pPr>
      <w:rPr>
        <w:rFonts w:hint="default"/>
      </w:rPr>
    </w:lvl>
    <w:lvl w:ilvl="1">
      <w:start w:val="1"/>
      <w:numFmt w:val="decimal"/>
      <w:lvlText w:val="%1.%2"/>
      <w:lvlJc w:val="left"/>
      <w:pPr>
        <w:ind w:left="670" w:hanging="6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E62576"/>
    <w:multiLevelType w:val="multilevel"/>
    <w:tmpl w:val="0F184E1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0895A02"/>
    <w:multiLevelType w:val="multilevel"/>
    <w:tmpl w:val="A3B02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F93177"/>
    <w:multiLevelType w:val="hybridMultilevel"/>
    <w:tmpl w:val="C862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82FFE"/>
    <w:multiLevelType w:val="multilevel"/>
    <w:tmpl w:val="A594CA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E961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2F0D4C"/>
    <w:multiLevelType w:val="multilevel"/>
    <w:tmpl w:val="BC84C8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15D4456"/>
    <w:multiLevelType w:val="multilevel"/>
    <w:tmpl w:val="96FCB634"/>
    <w:lvl w:ilvl="0">
      <w:start w:val="5"/>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12" w15:restartNumberingAfterBreak="0">
    <w:nsid w:val="7C290A8B"/>
    <w:multiLevelType w:val="multilevel"/>
    <w:tmpl w:val="A3B023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BD3DFF"/>
    <w:multiLevelType w:val="multilevel"/>
    <w:tmpl w:val="5BEC09D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num w:numId="1">
    <w:abstractNumId w:val="0"/>
  </w:num>
  <w:num w:numId="2">
    <w:abstractNumId w:val="13"/>
  </w:num>
  <w:num w:numId="3">
    <w:abstractNumId w:val="4"/>
  </w:num>
  <w:num w:numId="4">
    <w:abstractNumId w:val="3"/>
  </w:num>
  <w:num w:numId="5">
    <w:abstractNumId w:val="7"/>
  </w:num>
  <w:num w:numId="6">
    <w:abstractNumId w:val="9"/>
  </w:num>
  <w:num w:numId="7">
    <w:abstractNumId w:val="5"/>
  </w:num>
  <w:num w:numId="8">
    <w:abstractNumId w:val="8"/>
  </w:num>
  <w:num w:numId="9">
    <w:abstractNumId w:val="1"/>
  </w:num>
  <w:num w:numId="10">
    <w:abstractNumId w:val="6"/>
  </w:num>
  <w:num w:numId="11">
    <w:abstractNumId w:val="12"/>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54F"/>
    <w:rsid w:val="00002F00"/>
    <w:rsid w:val="00004A76"/>
    <w:rsid w:val="00012288"/>
    <w:rsid w:val="0001291A"/>
    <w:rsid w:val="000515CC"/>
    <w:rsid w:val="00053361"/>
    <w:rsid w:val="00072183"/>
    <w:rsid w:val="00077772"/>
    <w:rsid w:val="00082CDF"/>
    <w:rsid w:val="0009287C"/>
    <w:rsid w:val="00093B2F"/>
    <w:rsid w:val="00094883"/>
    <w:rsid w:val="000A17DB"/>
    <w:rsid w:val="000B0AB7"/>
    <w:rsid w:val="000B2893"/>
    <w:rsid w:val="001078B8"/>
    <w:rsid w:val="001113AB"/>
    <w:rsid w:val="001135D1"/>
    <w:rsid w:val="0012231E"/>
    <w:rsid w:val="001338B9"/>
    <w:rsid w:val="00141995"/>
    <w:rsid w:val="00154E66"/>
    <w:rsid w:val="001575F1"/>
    <w:rsid w:val="0017621C"/>
    <w:rsid w:val="00182EEC"/>
    <w:rsid w:val="00184CEF"/>
    <w:rsid w:val="00185D97"/>
    <w:rsid w:val="00196E1E"/>
    <w:rsid w:val="001A5EBE"/>
    <w:rsid w:val="001A662A"/>
    <w:rsid w:val="001F1785"/>
    <w:rsid w:val="001F6966"/>
    <w:rsid w:val="00204A85"/>
    <w:rsid w:val="0021506E"/>
    <w:rsid w:val="00221335"/>
    <w:rsid w:val="00237FB6"/>
    <w:rsid w:val="0029070F"/>
    <w:rsid w:val="0029343C"/>
    <w:rsid w:val="002A4C27"/>
    <w:rsid w:val="002B1EA8"/>
    <w:rsid w:val="002B7BA9"/>
    <w:rsid w:val="002D46AA"/>
    <w:rsid w:val="002E5C87"/>
    <w:rsid w:val="00304C60"/>
    <w:rsid w:val="00313C3A"/>
    <w:rsid w:val="003152D2"/>
    <w:rsid w:val="00331A21"/>
    <w:rsid w:val="00341348"/>
    <w:rsid w:val="00346B20"/>
    <w:rsid w:val="00382C1A"/>
    <w:rsid w:val="003A5EA9"/>
    <w:rsid w:val="003A7363"/>
    <w:rsid w:val="003A7CDD"/>
    <w:rsid w:val="003D29A9"/>
    <w:rsid w:val="003E088E"/>
    <w:rsid w:val="003F6EAF"/>
    <w:rsid w:val="004018AC"/>
    <w:rsid w:val="00422233"/>
    <w:rsid w:val="00440C5D"/>
    <w:rsid w:val="00454151"/>
    <w:rsid w:val="00460EEC"/>
    <w:rsid w:val="004627BE"/>
    <w:rsid w:val="004830D1"/>
    <w:rsid w:val="004853E9"/>
    <w:rsid w:val="0048551B"/>
    <w:rsid w:val="004938A9"/>
    <w:rsid w:val="00496CE5"/>
    <w:rsid w:val="004A58C6"/>
    <w:rsid w:val="004A620A"/>
    <w:rsid w:val="004A7D48"/>
    <w:rsid w:val="004C08B9"/>
    <w:rsid w:val="004C1A0D"/>
    <w:rsid w:val="004C37A6"/>
    <w:rsid w:val="004C4768"/>
    <w:rsid w:val="004E7C1D"/>
    <w:rsid w:val="004F4EEB"/>
    <w:rsid w:val="00505C4B"/>
    <w:rsid w:val="00553694"/>
    <w:rsid w:val="00554740"/>
    <w:rsid w:val="0056097C"/>
    <w:rsid w:val="005721D3"/>
    <w:rsid w:val="00585746"/>
    <w:rsid w:val="0058754F"/>
    <w:rsid w:val="00590061"/>
    <w:rsid w:val="00592EC2"/>
    <w:rsid w:val="005A14F9"/>
    <w:rsid w:val="005A3A17"/>
    <w:rsid w:val="005A6364"/>
    <w:rsid w:val="005B0D9A"/>
    <w:rsid w:val="005C1CC2"/>
    <w:rsid w:val="005C62AB"/>
    <w:rsid w:val="005D0792"/>
    <w:rsid w:val="005E3902"/>
    <w:rsid w:val="005F3DC8"/>
    <w:rsid w:val="00601A18"/>
    <w:rsid w:val="00606437"/>
    <w:rsid w:val="006115BE"/>
    <w:rsid w:val="00621068"/>
    <w:rsid w:val="00633F2F"/>
    <w:rsid w:val="0067216F"/>
    <w:rsid w:val="00683C13"/>
    <w:rsid w:val="006A658B"/>
    <w:rsid w:val="006A7180"/>
    <w:rsid w:val="006B1963"/>
    <w:rsid w:val="006C48F3"/>
    <w:rsid w:val="006D6539"/>
    <w:rsid w:val="006F2ED6"/>
    <w:rsid w:val="007007D5"/>
    <w:rsid w:val="0070210B"/>
    <w:rsid w:val="00707BAA"/>
    <w:rsid w:val="007236F9"/>
    <w:rsid w:val="00737D15"/>
    <w:rsid w:val="00755562"/>
    <w:rsid w:val="00775A66"/>
    <w:rsid w:val="00784648"/>
    <w:rsid w:val="007A3894"/>
    <w:rsid w:val="007C74F2"/>
    <w:rsid w:val="00801C03"/>
    <w:rsid w:val="00810855"/>
    <w:rsid w:val="0087677E"/>
    <w:rsid w:val="00880B2A"/>
    <w:rsid w:val="0089276E"/>
    <w:rsid w:val="008A1808"/>
    <w:rsid w:val="008A4AC1"/>
    <w:rsid w:val="008B0A37"/>
    <w:rsid w:val="00924370"/>
    <w:rsid w:val="00931CE3"/>
    <w:rsid w:val="00932E5D"/>
    <w:rsid w:val="009476EF"/>
    <w:rsid w:val="00951D48"/>
    <w:rsid w:val="00954FFD"/>
    <w:rsid w:val="00960363"/>
    <w:rsid w:val="0096055C"/>
    <w:rsid w:val="009A03F5"/>
    <w:rsid w:val="009A2834"/>
    <w:rsid w:val="009B6C4E"/>
    <w:rsid w:val="009B7751"/>
    <w:rsid w:val="009F1D22"/>
    <w:rsid w:val="00A162A3"/>
    <w:rsid w:val="00A2008B"/>
    <w:rsid w:val="00A238C0"/>
    <w:rsid w:val="00A23C4B"/>
    <w:rsid w:val="00A35AAF"/>
    <w:rsid w:val="00A65D81"/>
    <w:rsid w:val="00A70641"/>
    <w:rsid w:val="00A718C3"/>
    <w:rsid w:val="00A86D6C"/>
    <w:rsid w:val="00AA21F4"/>
    <w:rsid w:val="00AA4A9D"/>
    <w:rsid w:val="00AA6376"/>
    <w:rsid w:val="00AB288A"/>
    <w:rsid w:val="00AB6122"/>
    <w:rsid w:val="00AC58D6"/>
    <w:rsid w:val="00AC7141"/>
    <w:rsid w:val="00AD2100"/>
    <w:rsid w:val="00AE47D7"/>
    <w:rsid w:val="00AE49C4"/>
    <w:rsid w:val="00AF3396"/>
    <w:rsid w:val="00B0407A"/>
    <w:rsid w:val="00B11030"/>
    <w:rsid w:val="00B47DFB"/>
    <w:rsid w:val="00B556EA"/>
    <w:rsid w:val="00B6405D"/>
    <w:rsid w:val="00B66F06"/>
    <w:rsid w:val="00B76AE0"/>
    <w:rsid w:val="00B83317"/>
    <w:rsid w:val="00BA58F0"/>
    <w:rsid w:val="00BA7B92"/>
    <w:rsid w:val="00BB588C"/>
    <w:rsid w:val="00BB6894"/>
    <w:rsid w:val="00BD254E"/>
    <w:rsid w:val="00BE77A3"/>
    <w:rsid w:val="00C1432D"/>
    <w:rsid w:val="00C168A8"/>
    <w:rsid w:val="00C305B0"/>
    <w:rsid w:val="00C73857"/>
    <w:rsid w:val="00C77085"/>
    <w:rsid w:val="00CC06F9"/>
    <w:rsid w:val="00CD688A"/>
    <w:rsid w:val="00CE0F4A"/>
    <w:rsid w:val="00CF519D"/>
    <w:rsid w:val="00CF5232"/>
    <w:rsid w:val="00D00AF7"/>
    <w:rsid w:val="00D07301"/>
    <w:rsid w:val="00D305EF"/>
    <w:rsid w:val="00D30CDB"/>
    <w:rsid w:val="00D32672"/>
    <w:rsid w:val="00D56259"/>
    <w:rsid w:val="00D71098"/>
    <w:rsid w:val="00D91CFD"/>
    <w:rsid w:val="00D92435"/>
    <w:rsid w:val="00D959DE"/>
    <w:rsid w:val="00DA4B8B"/>
    <w:rsid w:val="00DB124F"/>
    <w:rsid w:val="00DB2941"/>
    <w:rsid w:val="00DC7503"/>
    <w:rsid w:val="00DD240C"/>
    <w:rsid w:val="00DE0251"/>
    <w:rsid w:val="00DE67CF"/>
    <w:rsid w:val="00DF1558"/>
    <w:rsid w:val="00DF2302"/>
    <w:rsid w:val="00E05000"/>
    <w:rsid w:val="00E14AB7"/>
    <w:rsid w:val="00E21556"/>
    <w:rsid w:val="00E41D87"/>
    <w:rsid w:val="00E43455"/>
    <w:rsid w:val="00E7028A"/>
    <w:rsid w:val="00E71C18"/>
    <w:rsid w:val="00E81903"/>
    <w:rsid w:val="00E83A26"/>
    <w:rsid w:val="00E85287"/>
    <w:rsid w:val="00E90B7E"/>
    <w:rsid w:val="00E91BCD"/>
    <w:rsid w:val="00EA5623"/>
    <w:rsid w:val="00EB0D04"/>
    <w:rsid w:val="00EB36F5"/>
    <w:rsid w:val="00EB55C4"/>
    <w:rsid w:val="00EC11C4"/>
    <w:rsid w:val="00EC6736"/>
    <w:rsid w:val="00EF75BE"/>
    <w:rsid w:val="00F57678"/>
    <w:rsid w:val="00F74A4A"/>
    <w:rsid w:val="00F77606"/>
    <w:rsid w:val="00FB2D82"/>
    <w:rsid w:val="00FD50DE"/>
    <w:rsid w:val="00FD65AE"/>
    <w:rsid w:val="00FE6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FA1F"/>
  <w15:docId w15:val="{9CBF9A3B-99C8-4935-8FC9-DAF86D8F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4B"/>
    <w:rPr>
      <w:rFonts w:ascii="Gill Sans MT" w:eastAsia="Times New Roman" w:hAnsi="Gill Sans MT" w:cs="Times New Roman"/>
      <w:szCs w:val="20"/>
    </w:rPr>
  </w:style>
  <w:style w:type="paragraph" w:styleId="Heading1">
    <w:name w:val="heading 1"/>
    <w:basedOn w:val="Normal"/>
    <w:link w:val="Heading1Char"/>
    <w:uiPriority w:val="9"/>
    <w:qFormat/>
    <w:rsid w:val="0058754F"/>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875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54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8754F"/>
    <w:rPr>
      <w:rFonts w:asciiTheme="majorHAnsi" w:eastAsiaTheme="majorEastAsia" w:hAnsiTheme="majorHAnsi" w:cstheme="majorBidi"/>
      <w:b/>
      <w:bCs/>
      <w:color w:val="4F81BD" w:themeColor="accent1"/>
      <w:szCs w:val="20"/>
    </w:rPr>
  </w:style>
  <w:style w:type="character" w:customStyle="1" w:styleId="apple-converted-space">
    <w:name w:val="apple-converted-space"/>
    <w:basedOn w:val="DefaultParagraphFont"/>
    <w:rsid w:val="0058754F"/>
  </w:style>
  <w:style w:type="paragraph" w:styleId="NormalWeb">
    <w:name w:val="Normal (Web)"/>
    <w:basedOn w:val="Normal"/>
    <w:uiPriority w:val="99"/>
    <w:semiHidden/>
    <w:unhideWhenUsed/>
    <w:rsid w:val="0058754F"/>
    <w:pPr>
      <w:spacing w:before="100" w:beforeAutospacing="1" w:after="100" w:afterAutospacing="1"/>
      <w:jc w:val="left"/>
    </w:pPr>
    <w:rPr>
      <w:rFonts w:ascii="Times New Roman" w:hAnsi="Times New Roman"/>
      <w:sz w:val="24"/>
      <w:szCs w:val="24"/>
      <w:lang w:eastAsia="en-GB"/>
    </w:rPr>
  </w:style>
  <w:style w:type="character" w:styleId="Strong">
    <w:name w:val="Strong"/>
    <w:basedOn w:val="DefaultParagraphFont"/>
    <w:uiPriority w:val="22"/>
    <w:qFormat/>
    <w:rsid w:val="0058754F"/>
    <w:rPr>
      <w:b/>
      <w:bCs/>
    </w:rPr>
  </w:style>
  <w:style w:type="character" w:styleId="Hyperlink">
    <w:name w:val="Hyperlink"/>
    <w:basedOn w:val="DefaultParagraphFont"/>
    <w:uiPriority w:val="99"/>
    <w:semiHidden/>
    <w:unhideWhenUsed/>
    <w:rsid w:val="0058754F"/>
    <w:rPr>
      <w:color w:val="0000FF"/>
      <w:u w:val="single"/>
    </w:rPr>
  </w:style>
  <w:style w:type="character" w:customStyle="1" w:styleId="gd">
    <w:name w:val="gd"/>
    <w:basedOn w:val="DefaultParagraphFont"/>
    <w:rsid w:val="0058754F"/>
  </w:style>
  <w:style w:type="character" w:customStyle="1" w:styleId="go">
    <w:name w:val="go"/>
    <w:basedOn w:val="DefaultParagraphFont"/>
    <w:rsid w:val="0058754F"/>
  </w:style>
  <w:style w:type="character" w:customStyle="1" w:styleId="g3">
    <w:name w:val="g3"/>
    <w:basedOn w:val="DefaultParagraphFont"/>
    <w:rsid w:val="0058754F"/>
  </w:style>
  <w:style w:type="character" w:customStyle="1" w:styleId="hb">
    <w:name w:val="hb"/>
    <w:basedOn w:val="DefaultParagraphFont"/>
    <w:rsid w:val="0058754F"/>
  </w:style>
  <w:style w:type="character" w:customStyle="1" w:styleId="g2">
    <w:name w:val="g2"/>
    <w:basedOn w:val="DefaultParagraphFont"/>
    <w:rsid w:val="0058754F"/>
  </w:style>
  <w:style w:type="paragraph" w:styleId="BalloonText">
    <w:name w:val="Balloon Text"/>
    <w:basedOn w:val="Normal"/>
    <w:link w:val="BalloonTextChar"/>
    <w:uiPriority w:val="99"/>
    <w:semiHidden/>
    <w:unhideWhenUsed/>
    <w:rsid w:val="0058754F"/>
    <w:rPr>
      <w:rFonts w:ascii="Tahoma" w:hAnsi="Tahoma" w:cs="Tahoma"/>
      <w:sz w:val="16"/>
      <w:szCs w:val="16"/>
    </w:rPr>
  </w:style>
  <w:style w:type="character" w:customStyle="1" w:styleId="BalloonTextChar">
    <w:name w:val="Balloon Text Char"/>
    <w:basedOn w:val="DefaultParagraphFont"/>
    <w:link w:val="BalloonText"/>
    <w:uiPriority w:val="99"/>
    <w:semiHidden/>
    <w:rsid w:val="0058754F"/>
    <w:rPr>
      <w:rFonts w:ascii="Tahoma" w:eastAsia="Times New Roman" w:hAnsi="Tahoma" w:cs="Tahoma"/>
      <w:sz w:val="16"/>
      <w:szCs w:val="16"/>
    </w:rPr>
  </w:style>
  <w:style w:type="paragraph" w:styleId="ListParagraph">
    <w:name w:val="List Paragraph"/>
    <w:basedOn w:val="Normal"/>
    <w:uiPriority w:val="34"/>
    <w:qFormat/>
    <w:rsid w:val="009F1D22"/>
    <w:pPr>
      <w:ind w:left="720"/>
      <w:contextualSpacing/>
    </w:pPr>
  </w:style>
  <w:style w:type="paragraph" w:customStyle="1" w:styleId="Body1">
    <w:name w:val="Body 1"/>
    <w:autoRedefine/>
    <w:rsid w:val="009F1D22"/>
    <w:rPr>
      <w:rFonts w:ascii="Calibri" w:eastAsia="Arial Unicode MS" w:hAnsi="Calibri" w:cs="Calibri"/>
      <w:color w:val="000000"/>
      <w:lang w:eastAsia="en-GB"/>
    </w:rPr>
  </w:style>
  <w:style w:type="character" w:customStyle="1" w:styleId="aqj">
    <w:name w:val="aqj"/>
    <w:rsid w:val="00D9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910">
      <w:bodyDiv w:val="1"/>
      <w:marLeft w:val="0"/>
      <w:marRight w:val="0"/>
      <w:marTop w:val="0"/>
      <w:marBottom w:val="0"/>
      <w:divBdr>
        <w:top w:val="none" w:sz="0" w:space="0" w:color="auto"/>
        <w:left w:val="none" w:sz="0" w:space="0" w:color="auto"/>
        <w:bottom w:val="none" w:sz="0" w:space="0" w:color="auto"/>
        <w:right w:val="none" w:sz="0" w:space="0" w:color="auto"/>
      </w:divBdr>
    </w:div>
    <w:div w:id="29652638">
      <w:bodyDiv w:val="1"/>
      <w:marLeft w:val="0"/>
      <w:marRight w:val="0"/>
      <w:marTop w:val="0"/>
      <w:marBottom w:val="0"/>
      <w:divBdr>
        <w:top w:val="none" w:sz="0" w:space="0" w:color="auto"/>
        <w:left w:val="none" w:sz="0" w:space="0" w:color="auto"/>
        <w:bottom w:val="none" w:sz="0" w:space="0" w:color="auto"/>
        <w:right w:val="none" w:sz="0" w:space="0" w:color="auto"/>
      </w:divBdr>
    </w:div>
    <w:div w:id="31149318">
      <w:bodyDiv w:val="1"/>
      <w:marLeft w:val="0"/>
      <w:marRight w:val="0"/>
      <w:marTop w:val="0"/>
      <w:marBottom w:val="0"/>
      <w:divBdr>
        <w:top w:val="none" w:sz="0" w:space="0" w:color="auto"/>
        <w:left w:val="none" w:sz="0" w:space="0" w:color="auto"/>
        <w:bottom w:val="none" w:sz="0" w:space="0" w:color="auto"/>
        <w:right w:val="none" w:sz="0" w:space="0" w:color="auto"/>
      </w:divBdr>
    </w:div>
    <w:div w:id="31543218">
      <w:bodyDiv w:val="1"/>
      <w:marLeft w:val="0"/>
      <w:marRight w:val="0"/>
      <w:marTop w:val="0"/>
      <w:marBottom w:val="0"/>
      <w:divBdr>
        <w:top w:val="none" w:sz="0" w:space="0" w:color="auto"/>
        <w:left w:val="none" w:sz="0" w:space="0" w:color="auto"/>
        <w:bottom w:val="none" w:sz="0" w:space="0" w:color="auto"/>
        <w:right w:val="none" w:sz="0" w:space="0" w:color="auto"/>
      </w:divBdr>
    </w:div>
    <w:div w:id="53740103">
      <w:bodyDiv w:val="1"/>
      <w:marLeft w:val="0"/>
      <w:marRight w:val="0"/>
      <w:marTop w:val="0"/>
      <w:marBottom w:val="0"/>
      <w:divBdr>
        <w:top w:val="none" w:sz="0" w:space="0" w:color="auto"/>
        <w:left w:val="none" w:sz="0" w:space="0" w:color="auto"/>
        <w:bottom w:val="none" w:sz="0" w:space="0" w:color="auto"/>
        <w:right w:val="none" w:sz="0" w:space="0" w:color="auto"/>
      </w:divBdr>
    </w:div>
    <w:div w:id="54161459">
      <w:bodyDiv w:val="1"/>
      <w:marLeft w:val="0"/>
      <w:marRight w:val="0"/>
      <w:marTop w:val="0"/>
      <w:marBottom w:val="0"/>
      <w:divBdr>
        <w:top w:val="none" w:sz="0" w:space="0" w:color="auto"/>
        <w:left w:val="none" w:sz="0" w:space="0" w:color="auto"/>
        <w:bottom w:val="none" w:sz="0" w:space="0" w:color="auto"/>
        <w:right w:val="none" w:sz="0" w:space="0" w:color="auto"/>
      </w:divBdr>
    </w:div>
    <w:div w:id="76756579">
      <w:bodyDiv w:val="1"/>
      <w:marLeft w:val="0"/>
      <w:marRight w:val="0"/>
      <w:marTop w:val="0"/>
      <w:marBottom w:val="0"/>
      <w:divBdr>
        <w:top w:val="none" w:sz="0" w:space="0" w:color="auto"/>
        <w:left w:val="none" w:sz="0" w:space="0" w:color="auto"/>
        <w:bottom w:val="none" w:sz="0" w:space="0" w:color="auto"/>
        <w:right w:val="none" w:sz="0" w:space="0" w:color="auto"/>
      </w:divBdr>
    </w:div>
    <w:div w:id="84377023">
      <w:bodyDiv w:val="1"/>
      <w:marLeft w:val="0"/>
      <w:marRight w:val="0"/>
      <w:marTop w:val="0"/>
      <w:marBottom w:val="0"/>
      <w:divBdr>
        <w:top w:val="none" w:sz="0" w:space="0" w:color="auto"/>
        <w:left w:val="none" w:sz="0" w:space="0" w:color="auto"/>
        <w:bottom w:val="none" w:sz="0" w:space="0" w:color="auto"/>
        <w:right w:val="none" w:sz="0" w:space="0" w:color="auto"/>
      </w:divBdr>
    </w:div>
    <w:div w:id="92747746">
      <w:bodyDiv w:val="1"/>
      <w:marLeft w:val="0"/>
      <w:marRight w:val="0"/>
      <w:marTop w:val="0"/>
      <w:marBottom w:val="0"/>
      <w:divBdr>
        <w:top w:val="none" w:sz="0" w:space="0" w:color="auto"/>
        <w:left w:val="none" w:sz="0" w:space="0" w:color="auto"/>
        <w:bottom w:val="none" w:sz="0" w:space="0" w:color="auto"/>
        <w:right w:val="none" w:sz="0" w:space="0" w:color="auto"/>
      </w:divBdr>
    </w:div>
    <w:div w:id="134835253">
      <w:bodyDiv w:val="1"/>
      <w:marLeft w:val="0"/>
      <w:marRight w:val="0"/>
      <w:marTop w:val="0"/>
      <w:marBottom w:val="0"/>
      <w:divBdr>
        <w:top w:val="none" w:sz="0" w:space="0" w:color="auto"/>
        <w:left w:val="none" w:sz="0" w:space="0" w:color="auto"/>
        <w:bottom w:val="none" w:sz="0" w:space="0" w:color="auto"/>
        <w:right w:val="none" w:sz="0" w:space="0" w:color="auto"/>
      </w:divBdr>
    </w:div>
    <w:div w:id="154154307">
      <w:bodyDiv w:val="1"/>
      <w:marLeft w:val="0"/>
      <w:marRight w:val="0"/>
      <w:marTop w:val="0"/>
      <w:marBottom w:val="0"/>
      <w:divBdr>
        <w:top w:val="none" w:sz="0" w:space="0" w:color="auto"/>
        <w:left w:val="none" w:sz="0" w:space="0" w:color="auto"/>
        <w:bottom w:val="none" w:sz="0" w:space="0" w:color="auto"/>
        <w:right w:val="none" w:sz="0" w:space="0" w:color="auto"/>
      </w:divBdr>
    </w:div>
    <w:div w:id="167870148">
      <w:bodyDiv w:val="1"/>
      <w:marLeft w:val="0"/>
      <w:marRight w:val="0"/>
      <w:marTop w:val="0"/>
      <w:marBottom w:val="0"/>
      <w:divBdr>
        <w:top w:val="none" w:sz="0" w:space="0" w:color="auto"/>
        <w:left w:val="none" w:sz="0" w:space="0" w:color="auto"/>
        <w:bottom w:val="none" w:sz="0" w:space="0" w:color="auto"/>
        <w:right w:val="none" w:sz="0" w:space="0" w:color="auto"/>
      </w:divBdr>
    </w:div>
    <w:div w:id="222448992">
      <w:bodyDiv w:val="1"/>
      <w:marLeft w:val="0"/>
      <w:marRight w:val="0"/>
      <w:marTop w:val="0"/>
      <w:marBottom w:val="0"/>
      <w:divBdr>
        <w:top w:val="none" w:sz="0" w:space="0" w:color="auto"/>
        <w:left w:val="none" w:sz="0" w:space="0" w:color="auto"/>
        <w:bottom w:val="none" w:sz="0" w:space="0" w:color="auto"/>
        <w:right w:val="none" w:sz="0" w:space="0" w:color="auto"/>
      </w:divBdr>
    </w:div>
    <w:div w:id="225842522">
      <w:bodyDiv w:val="1"/>
      <w:marLeft w:val="0"/>
      <w:marRight w:val="0"/>
      <w:marTop w:val="0"/>
      <w:marBottom w:val="0"/>
      <w:divBdr>
        <w:top w:val="none" w:sz="0" w:space="0" w:color="auto"/>
        <w:left w:val="none" w:sz="0" w:space="0" w:color="auto"/>
        <w:bottom w:val="none" w:sz="0" w:space="0" w:color="auto"/>
        <w:right w:val="none" w:sz="0" w:space="0" w:color="auto"/>
      </w:divBdr>
    </w:div>
    <w:div w:id="262229710">
      <w:bodyDiv w:val="1"/>
      <w:marLeft w:val="0"/>
      <w:marRight w:val="0"/>
      <w:marTop w:val="0"/>
      <w:marBottom w:val="0"/>
      <w:divBdr>
        <w:top w:val="none" w:sz="0" w:space="0" w:color="auto"/>
        <w:left w:val="none" w:sz="0" w:space="0" w:color="auto"/>
        <w:bottom w:val="none" w:sz="0" w:space="0" w:color="auto"/>
        <w:right w:val="none" w:sz="0" w:space="0" w:color="auto"/>
      </w:divBdr>
    </w:div>
    <w:div w:id="331027390">
      <w:bodyDiv w:val="1"/>
      <w:marLeft w:val="0"/>
      <w:marRight w:val="0"/>
      <w:marTop w:val="0"/>
      <w:marBottom w:val="0"/>
      <w:divBdr>
        <w:top w:val="none" w:sz="0" w:space="0" w:color="auto"/>
        <w:left w:val="none" w:sz="0" w:space="0" w:color="auto"/>
        <w:bottom w:val="none" w:sz="0" w:space="0" w:color="auto"/>
        <w:right w:val="none" w:sz="0" w:space="0" w:color="auto"/>
      </w:divBdr>
    </w:div>
    <w:div w:id="356082324">
      <w:bodyDiv w:val="1"/>
      <w:marLeft w:val="0"/>
      <w:marRight w:val="0"/>
      <w:marTop w:val="0"/>
      <w:marBottom w:val="0"/>
      <w:divBdr>
        <w:top w:val="none" w:sz="0" w:space="0" w:color="auto"/>
        <w:left w:val="none" w:sz="0" w:space="0" w:color="auto"/>
        <w:bottom w:val="none" w:sz="0" w:space="0" w:color="auto"/>
        <w:right w:val="none" w:sz="0" w:space="0" w:color="auto"/>
      </w:divBdr>
    </w:div>
    <w:div w:id="360471822">
      <w:bodyDiv w:val="1"/>
      <w:marLeft w:val="0"/>
      <w:marRight w:val="0"/>
      <w:marTop w:val="0"/>
      <w:marBottom w:val="0"/>
      <w:divBdr>
        <w:top w:val="none" w:sz="0" w:space="0" w:color="auto"/>
        <w:left w:val="none" w:sz="0" w:space="0" w:color="auto"/>
        <w:bottom w:val="none" w:sz="0" w:space="0" w:color="auto"/>
        <w:right w:val="none" w:sz="0" w:space="0" w:color="auto"/>
      </w:divBdr>
    </w:div>
    <w:div w:id="367951731">
      <w:bodyDiv w:val="1"/>
      <w:marLeft w:val="0"/>
      <w:marRight w:val="0"/>
      <w:marTop w:val="0"/>
      <w:marBottom w:val="0"/>
      <w:divBdr>
        <w:top w:val="none" w:sz="0" w:space="0" w:color="auto"/>
        <w:left w:val="none" w:sz="0" w:space="0" w:color="auto"/>
        <w:bottom w:val="none" w:sz="0" w:space="0" w:color="auto"/>
        <w:right w:val="none" w:sz="0" w:space="0" w:color="auto"/>
      </w:divBdr>
    </w:div>
    <w:div w:id="396711655">
      <w:bodyDiv w:val="1"/>
      <w:marLeft w:val="0"/>
      <w:marRight w:val="0"/>
      <w:marTop w:val="0"/>
      <w:marBottom w:val="0"/>
      <w:divBdr>
        <w:top w:val="none" w:sz="0" w:space="0" w:color="auto"/>
        <w:left w:val="none" w:sz="0" w:space="0" w:color="auto"/>
        <w:bottom w:val="none" w:sz="0" w:space="0" w:color="auto"/>
        <w:right w:val="none" w:sz="0" w:space="0" w:color="auto"/>
      </w:divBdr>
    </w:div>
    <w:div w:id="458768535">
      <w:bodyDiv w:val="1"/>
      <w:marLeft w:val="0"/>
      <w:marRight w:val="0"/>
      <w:marTop w:val="0"/>
      <w:marBottom w:val="0"/>
      <w:divBdr>
        <w:top w:val="none" w:sz="0" w:space="0" w:color="auto"/>
        <w:left w:val="none" w:sz="0" w:space="0" w:color="auto"/>
        <w:bottom w:val="none" w:sz="0" w:space="0" w:color="auto"/>
        <w:right w:val="none" w:sz="0" w:space="0" w:color="auto"/>
      </w:divBdr>
    </w:div>
    <w:div w:id="510684007">
      <w:bodyDiv w:val="1"/>
      <w:marLeft w:val="0"/>
      <w:marRight w:val="0"/>
      <w:marTop w:val="0"/>
      <w:marBottom w:val="0"/>
      <w:divBdr>
        <w:top w:val="none" w:sz="0" w:space="0" w:color="auto"/>
        <w:left w:val="none" w:sz="0" w:space="0" w:color="auto"/>
        <w:bottom w:val="none" w:sz="0" w:space="0" w:color="auto"/>
        <w:right w:val="none" w:sz="0" w:space="0" w:color="auto"/>
      </w:divBdr>
    </w:div>
    <w:div w:id="532773274">
      <w:bodyDiv w:val="1"/>
      <w:marLeft w:val="0"/>
      <w:marRight w:val="0"/>
      <w:marTop w:val="0"/>
      <w:marBottom w:val="0"/>
      <w:divBdr>
        <w:top w:val="none" w:sz="0" w:space="0" w:color="auto"/>
        <w:left w:val="none" w:sz="0" w:space="0" w:color="auto"/>
        <w:bottom w:val="none" w:sz="0" w:space="0" w:color="auto"/>
        <w:right w:val="none" w:sz="0" w:space="0" w:color="auto"/>
      </w:divBdr>
    </w:div>
    <w:div w:id="534581131">
      <w:bodyDiv w:val="1"/>
      <w:marLeft w:val="0"/>
      <w:marRight w:val="0"/>
      <w:marTop w:val="0"/>
      <w:marBottom w:val="0"/>
      <w:divBdr>
        <w:top w:val="none" w:sz="0" w:space="0" w:color="auto"/>
        <w:left w:val="none" w:sz="0" w:space="0" w:color="auto"/>
        <w:bottom w:val="none" w:sz="0" w:space="0" w:color="auto"/>
        <w:right w:val="none" w:sz="0" w:space="0" w:color="auto"/>
      </w:divBdr>
    </w:div>
    <w:div w:id="544174786">
      <w:bodyDiv w:val="1"/>
      <w:marLeft w:val="0"/>
      <w:marRight w:val="0"/>
      <w:marTop w:val="0"/>
      <w:marBottom w:val="0"/>
      <w:divBdr>
        <w:top w:val="none" w:sz="0" w:space="0" w:color="auto"/>
        <w:left w:val="none" w:sz="0" w:space="0" w:color="auto"/>
        <w:bottom w:val="none" w:sz="0" w:space="0" w:color="auto"/>
        <w:right w:val="none" w:sz="0" w:space="0" w:color="auto"/>
      </w:divBdr>
    </w:div>
    <w:div w:id="551813561">
      <w:bodyDiv w:val="1"/>
      <w:marLeft w:val="0"/>
      <w:marRight w:val="0"/>
      <w:marTop w:val="0"/>
      <w:marBottom w:val="0"/>
      <w:divBdr>
        <w:top w:val="none" w:sz="0" w:space="0" w:color="auto"/>
        <w:left w:val="none" w:sz="0" w:space="0" w:color="auto"/>
        <w:bottom w:val="none" w:sz="0" w:space="0" w:color="auto"/>
        <w:right w:val="none" w:sz="0" w:space="0" w:color="auto"/>
      </w:divBdr>
    </w:div>
    <w:div w:id="564223078">
      <w:bodyDiv w:val="1"/>
      <w:marLeft w:val="0"/>
      <w:marRight w:val="0"/>
      <w:marTop w:val="0"/>
      <w:marBottom w:val="0"/>
      <w:divBdr>
        <w:top w:val="none" w:sz="0" w:space="0" w:color="auto"/>
        <w:left w:val="none" w:sz="0" w:space="0" w:color="auto"/>
        <w:bottom w:val="none" w:sz="0" w:space="0" w:color="auto"/>
        <w:right w:val="none" w:sz="0" w:space="0" w:color="auto"/>
      </w:divBdr>
    </w:div>
    <w:div w:id="570123444">
      <w:bodyDiv w:val="1"/>
      <w:marLeft w:val="0"/>
      <w:marRight w:val="0"/>
      <w:marTop w:val="0"/>
      <w:marBottom w:val="0"/>
      <w:divBdr>
        <w:top w:val="none" w:sz="0" w:space="0" w:color="auto"/>
        <w:left w:val="none" w:sz="0" w:space="0" w:color="auto"/>
        <w:bottom w:val="none" w:sz="0" w:space="0" w:color="auto"/>
        <w:right w:val="none" w:sz="0" w:space="0" w:color="auto"/>
      </w:divBdr>
    </w:div>
    <w:div w:id="592711907">
      <w:bodyDiv w:val="1"/>
      <w:marLeft w:val="0"/>
      <w:marRight w:val="0"/>
      <w:marTop w:val="0"/>
      <w:marBottom w:val="0"/>
      <w:divBdr>
        <w:top w:val="none" w:sz="0" w:space="0" w:color="auto"/>
        <w:left w:val="none" w:sz="0" w:space="0" w:color="auto"/>
        <w:bottom w:val="none" w:sz="0" w:space="0" w:color="auto"/>
        <w:right w:val="none" w:sz="0" w:space="0" w:color="auto"/>
      </w:divBdr>
    </w:div>
    <w:div w:id="604534932">
      <w:bodyDiv w:val="1"/>
      <w:marLeft w:val="0"/>
      <w:marRight w:val="0"/>
      <w:marTop w:val="0"/>
      <w:marBottom w:val="0"/>
      <w:divBdr>
        <w:top w:val="none" w:sz="0" w:space="0" w:color="auto"/>
        <w:left w:val="none" w:sz="0" w:space="0" w:color="auto"/>
        <w:bottom w:val="none" w:sz="0" w:space="0" w:color="auto"/>
        <w:right w:val="none" w:sz="0" w:space="0" w:color="auto"/>
      </w:divBdr>
    </w:div>
    <w:div w:id="640421134">
      <w:bodyDiv w:val="1"/>
      <w:marLeft w:val="0"/>
      <w:marRight w:val="0"/>
      <w:marTop w:val="0"/>
      <w:marBottom w:val="0"/>
      <w:divBdr>
        <w:top w:val="none" w:sz="0" w:space="0" w:color="auto"/>
        <w:left w:val="none" w:sz="0" w:space="0" w:color="auto"/>
        <w:bottom w:val="none" w:sz="0" w:space="0" w:color="auto"/>
        <w:right w:val="none" w:sz="0" w:space="0" w:color="auto"/>
      </w:divBdr>
    </w:div>
    <w:div w:id="660042811">
      <w:bodyDiv w:val="1"/>
      <w:marLeft w:val="0"/>
      <w:marRight w:val="0"/>
      <w:marTop w:val="0"/>
      <w:marBottom w:val="0"/>
      <w:divBdr>
        <w:top w:val="none" w:sz="0" w:space="0" w:color="auto"/>
        <w:left w:val="none" w:sz="0" w:space="0" w:color="auto"/>
        <w:bottom w:val="none" w:sz="0" w:space="0" w:color="auto"/>
        <w:right w:val="none" w:sz="0" w:space="0" w:color="auto"/>
      </w:divBdr>
    </w:div>
    <w:div w:id="693114028">
      <w:bodyDiv w:val="1"/>
      <w:marLeft w:val="0"/>
      <w:marRight w:val="0"/>
      <w:marTop w:val="0"/>
      <w:marBottom w:val="0"/>
      <w:divBdr>
        <w:top w:val="none" w:sz="0" w:space="0" w:color="auto"/>
        <w:left w:val="none" w:sz="0" w:space="0" w:color="auto"/>
        <w:bottom w:val="none" w:sz="0" w:space="0" w:color="auto"/>
        <w:right w:val="none" w:sz="0" w:space="0" w:color="auto"/>
      </w:divBdr>
    </w:div>
    <w:div w:id="720398507">
      <w:bodyDiv w:val="1"/>
      <w:marLeft w:val="0"/>
      <w:marRight w:val="0"/>
      <w:marTop w:val="0"/>
      <w:marBottom w:val="0"/>
      <w:divBdr>
        <w:top w:val="none" w:sz="0" w:space="0" w:color="auto"/>
        <w:left w:val="none" w:sz="0" w:space="0" w:color="auto"/>
        <w:bottom w:val="none" w:sz="0" w:space="0" w:color="auto"/>
        <w:right w:val="none" w:sz="0" w:space="0" w:color="auto"/>
      </w:divBdr>
    </w:div>
    <w:div w:id="759528677">
      <w:bodyDiv w:val="1"/>
      <w:marLeft w:val="0"/>
      <w:marRight w:val="0"/>
      <w:marTop w:val="0"/>
      <w:marBottom w:val="0"/>
      <w:divBdr>
        <w:top w:val="none" w:sz="0" w:space="0" w:color="auto"/>
        <w:left w:val="none" w:sz="0" w:space="0" w:color="auto"/>
        <w:bottom w:val="none" w:sz="0" w:space="0" w:color="auto"/>
        <w:right w:val="none" w:sz="0" w:space="0" w:color="auto"/>
      </w:divBdr>
    </w:div>
    <w:div w:id="762144011">
      <w:bodyDiv w:val="1"/>
      <w:marLeft w:val="0"/>
      <w:marRight w:val="0"/>
      <w:marTop w:val="0"/>
      <w:marBottom w:val="0"/>
      <w:divBdr>
        <w:top w:val="none" w:sz="0" w:space="0" w:color="auto"/>
        <w:left w:val="none" w:sz="0" w:space="0" w:color="auto"/>
        <w:bottom w:val="none" w:sz="0" w:space="0" w:color="auto"/>
        <w:right w:val="none" w:sz="0" w:space="0" w:color="auto"/>
      </w:divBdr>
    </w:div>
    <w:div w:id="811210657">
      <w:bodyDiv w:val="1"/>
      <w:marLeft w:val="0"/>
      <w:marRight w:val="0"/>
      <w:marTop w:val="0"/>
      <w:marBottom w:val="0"/>
      <w:divBdr>
        <w:top w:val="none" w:sz="0" w:space="0" w:color="auto"/>
        <w:left w:val="none" w:sz="0" w:space="0" w:color="auto"/>
        <w:bottom w:val="none" w:sz="0" w:space="0" w:color="auto"/>
        <w:right w:val="none" w:sz="0" w:space="0" w:color="auto"/>
      </w:divBdr>
    </w:div>
    <w:div w:id="848568312">
      <w:bodyDiv w:val="1"/>
      <w:marLeft w:val="0"/>
      <w:marRight w:val="0"/>
      <w:marTop w:val="0"/>
      <w:marBottom w:val="0"/>
      <w:divBdr>
        <w:top w:val="none" w:sz="0" w:space="0" w:color="auto"/>
        <w:left w:val="none" w:sz="0" w:space="0" w:color="auto"/>
        <w:bottom w:val="none" w:sz="0" w:space="0" w:color="auto"/>
        <w:right w:val="none" w:sz="0" w:space="0" w:color="auto"/>
      </w:divBdr>
    </w:div>
    <w:div w:id="868302988">
      <w:bodyDiv w:val="1"/>
      <w:marLeft w:val="0"/>
      <w:marRight w:val="0"/>
      <w:marTop w:val="0"/>
      <w:marBottom w:val="0"/>
      <w:divBdr>
        <w:top w:val="none" w:sz="0" w:space="0" w:color="auto"/>
        <w:left w:val="none" w:sz="0" w:space="0" w:color="auto"/>
        <w:bottom w:val="none" w:sz="0" w:space="0" w:color="auto"/>
        <w:right w:val="none" w:sz="0" w:space="0" w:color="auto"/>
      </w:divBdr>
    </w:div>
    <w:div w:id="890504594">
      <w:bodyDiv w:val="1"/>
      <w:marLeft w:val="0"/>
      <w:marRight w:val="0"/>
      <w:marTop w:val="0"/>
      <w:marBottom w:val="0"/>
      <w:divBdr>
        <w:top w:val="none" w:sz="0" w:space="0" w:color="auto"/>
        <w:left w:val="none" w:sz="0" w:space="0" w:color="auto"/>
        <w:bottom w:val="none" w:sz="0" w:space="0" w:color="auto"/>
        <w:right w:val="none" w:sz="0" w:space="0" w:color="auto"/>
      </w:divBdr>
    </w:div>
    <w:div w:id="895776878">
      <w:bodyDiv w:val="1"/>
      <w:marLeft w:val="0"/>
      <w:marRight w:val="0"/>
      <w:marTop w:val="0"/>
      <w:marBottom w:val="0"/>
      <w:divBdr>
        <w:top w:val="none" w:sz="0" w:space="0" w:color="auto"/>
        <w:left w:val="none" w:sz="0" w:space="0" w:color="auto"/>
        <w:bottom w:val="none" w:sz="0" w:space="0" w:color="auto"/>
        <w:right w:val="none" w:sz="0" w:space="0" w:color="auto"/>
      </w:divBdr>
    </w:div>
    <w:div w:id="925764498">
      <w:bodyDiv w:val="1"/>
      <w:marLeft w:val="0"/>
      <w:marRight w:val="0"/>
      <w:marTop w:val="0"/>
      <w:marBottom w:val="0"/>
      <w:divBdr>
        <w:top w:val="none" w:sz="0" w:space="0" w:color="auto"/>
        <w:left w:val="none" w:sz="0" w:space="0" w:color="auto"/>
        <w:bottom w:val="none" w:sz="0" w:space="0" w:color="auto"/>
        <w:right w:val="none" w:sz="0" w:space="0" w:color="auto"/>
      </w:divBdr>
    </w:div>
    <w:div w:id="927999623">
      <w:bodyDiv w:val="1"/>
      <w:marLeft w:val="0"/>
      <w:marRight w:val="0"/>
      <w:marTop w:val="0"/>
      <w:marBottom w:val="0"/>
      <w:divBdr>
        <w:top w:val="none" w:sz="0" w:space="0" w:color="auto"/>
        <w:left w:val="none" w:sz="0" w:space="0" w:color="auto"/>
        <w:bottom w:val="none" w:sz="0" w:space="0" w:color="auto"/>
        <w:right w:val="none" w:sz="0" w:space="0" w:color="auto"/>
      </w:divBdr>
    </w:div>
    <w:div w:id="929195584">
      <w:bodyDiv w:val="1"/>
      <w:marLeft w:val="0"/>
      <w:marRight w:val="0"/>
      <w:marTop w:val="0"/>
      <w:marBottom w:val="0"/>
      <w:divBdr>
        <w:top w:val="none" w:sz="0" w:space="0" w:color="auto"/>
        <w:left w:val="none" w:sz="0" w:space="0" w:color="auto"/>
        <w:bottom w:val="none" w:sz="0" w:space="0" w:color="auto"/>
        <w:right w:val="none" w:sz="0" w:space="0" w:color="auto"/>
      </w:divBdr>
    </w:div>
    <w:div w:id="940332102">
      <w:bodyDiv w:val="1"/>
      <w:marLeft w:val="0"/>
      <w:marRight w:val="0"/>
      <w:marTop w:val="0"/>
      <w:marBottom w:val="0"/>
      <w:divBdr>
        <w:top w:val="none" w:sz="0" w:space="0" w:color="auto"/>
        <w:left w:val="none" w:sz="0" w:space="0" w:color="auto"/>
        <w:bottom w:val="none" w:sz="0" w:space="0" w:color="auto"/>
        <w:right w:val="none" w:sz="0" w:space="0" w:color="auto"/>
      </w:divBdr>
    </w:div>
    <w:div w:id="952325817">
      <w:bodyDiv w:val="1"/>
      <w:marLeft w:val="0"/>
      <w:marRight w:val="0"/>
      <w:marTop w:val="0"/>
      <w:marBottom w:val="0"/>
      <w:divBdr>
        <w:top w:val="none" w:sz="0" w:space="0" w:color="auto"/>
        <w:left w:val="none" w:sz="0" w:space="0" w:color="auto"/>
        <w:bottom w:val="none" w:sz="0" w:space="0" w:color="auto"/>
        <w:right w:val="none" w:sz="0" w:space="0" w:color="auto"/>
      </w:divBdr>
    </w:div>
    <w:div w:id="968439684">
      <w:bodyDiv w:val="1"/>
      <w:marLeft w:val="0"/>
      <w:marRight w:val="0"/>
      <w:marTop w:val="0"/>
      <w:marBottom w:val="0"/>
      <w:divBdr>
        <w:top w:val="none" w:sz="0" w:space="0" w:color="auto"/>
        <w:left w:val="none" w:sz="0" w:space="0" w:color="auto"/>
        <w:bottom w:val="none" w:sz="0" w:space="0" w:color="auto"/>
        <w:right w:val="none" w:sz="0" w:space="0" w:color="auto"/>
      </w:divBdr>
    </w:div>
    <w:div w:id="999774532">
      <w:bodyDiv w:val="1"/>
      <w:marLeft w:val="0"/>
      <w:marRight w:val="0"/>
      <w:marTop w:val="0"/>
      <w:marBottom w:val="0"/>
      <w:divBdr>
        <w:top w:val="none" w:sz="0" w:space="0" w:color="auto"/>
        <w:left w:val="none" w:sz="0" w:space="0" w:color="auto"/>
        <w:bottom w:val="none" w:sz="0" w:space="0" w:color="auto"/>
        <w:right w:val="none" w:sz="0" w:space="0" w:color="auto"/>
      </w:divBdr>
    </w:div>
    <w:div w:id="1006203461">
      <w:bodyDiv w:val="1"/>
      <w:marLeft w:val="0"/>
      <w:marRight w:val="0"/>
      <w:marTop w:val="0"/>
      <w:marBottom w:val="0"/>
      <w:divBdr>
        <w:top w:val="none" w:sz="0" w:space="0" w:color="auto"/>
        <w:left w:val="none" w:sz="0" w:space="0" w:color="auto"/>
        <w:bottom w:val="none" w:sz="0" w:space="0" w:color="auto"/>
        <w:right w:val="none" w:sz="0" w:space="0" w:color="auto"/>
      </w:divBdr>
    </w:div>
    <w:div w:id="1021929441">
      <w:bodyDiv w:val="1"/>
      <w:marLeft w:val="0"/>
      <w:marRight w:val="0"/>
      <w:marTop w:val="0"/>
      <w:marBottom w:val="0"/>
      <w:divBdr>
        <w:top w:val="none" w:sz="0" w:space="0" w:color="auto"/>
        <w:left w:val="none" w:sz="0" w:space="0" w:color="auto"/>
        <w:bottom w:val="none" w:sz="0" w:space="0" w:color="auto"/>
        <w:right w:val="none" w:sz="0" w:space="0" w:color="auto"/>
      </w:divBdr>
    </w:div>
    <w:div w:id="1042824638">
      <w:bodyDiv w:val="1"/>
      <w:marLeft w:val="0"/>
      <w:marRight w:val="0"/>
      <w:marTop w:val="0"/>
      <w:marBottom w:val="0"/>
      <w:divBdr>
        <w:top w:val="none" w:sz="0" w:space="0" w:color="auto"/>
        <w:left w:val="none" w:sz="0" w:space="0" w:color="auto"/>
        <w:bottom w:val="none" w:sz="0" w:space="0" w:color="auto"/>
        <w:right w:val="none" w:sz="0" w:space="0" w:color="auto"/>
      </w:divBdr>
    </w:div>
    <w:div w:id="1081636448">
      <w:bodyDiv w:val="1"/>
      <w:marLeft w:val="0"/>
      <w:marRight w:val="0"/>
      <w:marTop w:val="0"/>
      <w:marBottom w:val="0"/>
      <w:divBdr>
        <w:top w:val="none" w:sz="0" w:space="0" w:color="auto"/>
        <w:left w:val="none" w:sz="0" w:space="0" w:color="auto"/>
        <w:bottom w:val="none" w:sz="0" w:space="0" w:color="auto"/>
        <w:right w:val="none" w:sz="0" w:space="0" w:color="auto"/>
      </w:divBdr>
    </w:div>
    <w:div w:id="1165823124">
      <w:bodyDiv w:val="1"/>
      <w:marLeft w:val="0"/>
      <w:marRight w:val="0"/>
      <w:marTop w:val="0"/>
      <w:marBottom w:val="0"/>
      <w:divBdr>
        <w:top w:val="none" w:sz="0" w:space="0" w:color="auto"/>
        <w:left w:val="none" w:sz="0" w:space="0" w:color="auto"/>
        <w:bottom w:val="none" w:sz="0" w:space="0" w:color="auto"/>
        <w:right w:val="none" w:sz="0" w:space="0" w:color="auto"/>
      </w:divBdr>
    </w:div>
    <w:div w:id="1172798411">
      <w:bodyDiv w:val="1"/>
      <w:marLeft w:val="0"/>
      <w:marRight w:val="0"/>
      <w:marTop w:val="0"/>
      <w:marBottom w:val="0"/>
      <w:divBdr>
        <w:top w:val="none" w:sz="0" w:space="0" w:color="auto"/>
        <w:left w:val="none" w:sz="0" w:space="0" w:color="auto"/>
        <w:bottom w:val="none" w:sz="0" w:space="0" w:color="auto"/>
        <w:right w:val="none" w:sz="0" w:space="0" w:color="auto"/>
      </w:divBdr>
    </w:div>
    <w:div w:id="1193111322">
      <w:bodyDiv w:val="1"/>
      <w:marLeft w:val="0"/>
      <w:marRight w:val="0"/>
      <w:marTop w:val="0"/>
      <w:marBottom w:val="0"/>
      <w:divBdr>
        <w:top w:val="none" w:sz="0" w:space="0" w:color="auto"/>
        <w:left w:val="none" w:sz="0" w:space="0" w:color="auto"/>
        <w:bottom w:val="none" w:sz="0" w:space="0" w:color="auto"/>
        <w:right w:val="none" w:sz="0" w:space="0" w:color="auto"/>
      </w:divBdr>
    </w:div>
    <w:div w:id="1193810426">
      <w:bodyDiv w:val="1"/>
      <w:marLeft w:val="0"/>
      <w:marRight w:val="0"/>
      <w:marTop w:val="0"/>
      <w:marBottom w:val="0"/>
      <w:divBdr>
        <w:top w:val="none" w:sz="0" w:space="0" w:color="auto"/>
        <w:left w:val="none" w:sz="0" w:space="0" w:color="auto"/>
        <w:bottom w:val="none" w:sz="0" w:space="0" w:color="auto"/>
        <w:right w:val="none" w:sz="0" w:space="0" w:color="auto"/>
      </w:divBdr>
    </w:div>
    <w:div w:id="1243879019">
      <w:bodyDiv w:val="1"/>
      <w:marLeft w:val="0"/>
      <w:marRight w:val="0"/>
      <w:marTop w:val="0"/>
      <w:marBottom w:val="0"/>
      <w:divBdr>
        <w:top w:val="none" w:sz="0" w:space="0" w:color="auto"/>
        <w:left w:val="none" w:sz="0" w:space="0" w:color="auto"/>
        <w:bottom w:val="none" w:sz="0" w:space="0" w:color="auto"/>
        <w:right w:val="none" w:sz="0" w:space="0" w:color="auto"/>
      </w:divBdr>
    </w:div>
    <w:div w:id="1305819503">
      <w:bodyDiv w:val="1"/>
      <w:marLeft w:val="0"/>
      <w:marRight w:val="0"/>
      <w:marTop w:val="0"/>
      <w:marBottom w:val="0"/>
      <w:divBdr>
        <w:top w:val="none" w:sz="0" w:space="0" w:color="auto"/>
        <w:left w:val="none" w:sz="0" w:space="0" w:color="auto"/>
        <w:bottom w:val="none" w:sz="0" w:space="0" w:color="auto"/>
        <w:right w:val="none" w:sz="0" w:space="0" w:color="auto"/>
      </w:divBdr>
    </w:div>
    <w:div w:id="1312753452">
      <w:bodyDiv w:val="1"/>
      <w:marLeft w:val="0"/>
      <w:marRight w:val="0"/>
      <w:marTop w:val="0"/>
      <w:marBottom w:val="0"/>
      <w:divBdr>
        <w:top w:val="none" w:sz="0" w:space="0" w:color="auto"/>
        <w:left w:val="none" w:sz="0" w:space="0" w:color="auto"/>
        <w:bottom w:val="none" w:sz="0" w:space="0" w:color="auto"/>
        <w:right w:val="none" w:sz="0" w:space="0" w:color="auto"/>
      </w:divBdr>
    </w:div>
    <w:div w:id="1375351311">
      <w:bodyDiv w:val="1"/>
      <w:marLeft w:val="0"/>
      <w:marRight w:val="0"/>
      <w:marTop w:val="0"/>
      <w:marBottom w:val="0"/>
      <w:divBdr>
        <w:top w:val="none" w:sz="0" w:space="0" w:color="auto"/>
        <w:left w:val="none" w:sz="0" w:space="0" w:color="auto"/>
        <w:bottom w:val="none" w:sz="0" w:space="0" w:color="auto"/>
        <w:right w:val="none" w:sz="0" w:space="0" w:color="auto"/>
      </w:divBdr>
      <w:divsChild>
        <w:div w:id="1509325024">
          <w:marLeft w:val="0"/>
          <w:marRight w:val="0"/>
          <w:marTop w:val="0"/>
          <w:marBottom w:val="0"/>
          <w:divBdr>
            <w:top w:val="none" w:sz="0" w:space="0" w:color="auto"/>
            <w:left w:val="none" w:sz="0" w:space="0" w:color="auto"/>
            <w:bottom w:val="none" w:sz="0" w:space="0" w:color="auto"/>
            <w:right w:val="none" w:sz="0" w:space="0" w:color="auto"/>
          </w:divBdr>
        </w:div>
        <w:div w:id="1726685732">
          <w:marLeft w:val="0"/>
          <w:marRight w:val="0"/>
          <w:marTop w:val="0"/>
          <w:marBottom w:val="0"/>
          <w:divBdr>
            <w:top w:val="none" w:sz="0" w:space="0" w:color="auto"/>
            <w:left w:val="none" w:sz="0" w:space="0" w:color="auto"/>
            <w:bottom w:val="none" w:sz="0" w:space="0" w:color="auto"/>
            <w:right w:val="none" w:sz="0" w:space="0" w:color="auto"/>
          </w:divBdr>
          <w:divsChild>
            <w:div w:id="15011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83548">
      <w:bodyDiv w:val="1"/>
      <w:marLeft w:val="0"/>
      <w:marRight w:val="0"/>
      <w:marTop w:val="0"/>
      <w:marBottom w:val="0"/>
      <w:divBdr>
        <w:top w:val="none" w:sz="0" w:space="0" w:color="auto"/>
        <w:left w:val="none" w:sz="0" w:space="0" w:color="auto"/>
        <w:bottom w:val="none" w:sz="0" w:space="0" w:color="auto"/>
        <w:right w:val="none" w:sz="0" w:space="0" w:color="auto"/>
      </w:divBdr>
    </w:div>
    <w:div w:id="1442411246">
      <w:bodyDiv w:val="1"/>
      <w:marLeft w:val="0"/>
      <w:marRight w:val="0"/>
      <w:marTop w:val="0"/>
      <w:marBottom w:val="0"/>
      <w:divBdr>
        <w:top w:val="none" w:sz="0" w:space="0" w:color="auto"/>
        <w:left w:val="none" w:sz="0" w:space="0" w:color="auto"/>
        <w:bottom w:val="none" w:sz="0" w:space="0" w:color="auto"/>
        <w:right w:val="none" w:sz="0" w:space="0" w:color="auto"/>
      </w:divBdr>
    </w:div>
    <w:div w:id="1446122766">
      <w:bodyDiv w:val="1"/>
      <w:marLeft w:val="0"/>
      <w:marRight w:val="0"/>
      <w:marTop w:val="0"/>
      <w:marBottom w:val="0"/>
      <w:divBdr>
        <w:top w:val="none" w:sz="0" w:space="0" w:color="auto"/>
        <w:left w:val="none" w:sz="0" w:space="0" w:color="auto"/>
        <w:bottom w:val="none" w:sz="0" w:space="0" w:color="auto"/>
        <w:right w:val="none" w:sz="0" w:space="0" w:color="auto"/>
      </w:divBdr>
    </w:div>
    <w:div w:id="1537498183">
      <w:bodyDiv w:val="1"/>
      <w:marLeft w:val="0"/>
      <w:marRight w:val="0"/>
      <w:marTop w:val="0"/>
      <w:marBottom w:val="0"/>
      <w:divBdr>
        <w:top w:val="none" w:sz="0" w:space="0" w:color="auto"/>
        <w:left w:val="none" w:sz="0" w:space="0" w:color="auto"/>
        <w:bottom w:val="none" w:sz="0" w:space="0" w:color="auto"/>
        <w:right w:val="none" w:sz="0" w:space="0" w:color="auto"/>
      </w:divBdr>
    </w:div>
    <w:div w:id="1556240551">
      <w:bodyDiv w:val="1"/>
      <w:marLeft w:val="0"/>
      <w:marRight w:val="0"/>
      <w:marTop w:val="0"/>
      <w:marBottom w:val="0"/>
      <w:divBdr>
        <w:top w:val="none" w:sz="0" w:space="0" w:color="auto"/>
        <w:left w:val="none" w:sz="0" w:space="0" w:color="auto"/>
        <w:bottom w:val="none" w:sz="0" w:space="0" w:color="auto"/>
        <w:right w:val="none" w:sz="0" w:space="0" w:color="auto"/>
      </w:divBdr>
    </w:div>
    <w:div w:id="1577400677">
      <w:bodyDiv w:val="1"/>
      <w:marLeft w:val="0"/>
      <w:marRight w:val="0"/>
      <w:marTop w:val="0"/>
      <w:marBottom w:val="0"/>
      <w:divBdr>
        <w:top w:val="none" w:sz="0" w:space="0" w:color="auto"/>
        <w:left w:val="none" w:sz="0" w:space="0" w:color="auto"/>
        <w:bottom w:val="none" w:sz="0" w:space="0" w:color="auto"/>
        <w:right w:val="none" w:sz="0" w:space="0" w:color="auto"/>
      </w:divBdr>
    </w:div>
    <w:div w:id="1601177825">
      <w:bodyDiv w:val="1"/>
      <w:marLeft w:val="0"/>
      <w:marRight w:val="0"/>
      <w:marTop w:val="0"/>
      <w:marBottom w:val="0"/>
      <w:divBdr>
        <w:top w:val="none" w:sz="0" w:space="0" w:color="auto"/>
        <w:left w:val="none" w:sz="0" w:space="0" w:color="auto"/>
        <w:bottom w:val="none" w:sz="0" w:space="0" w:color="auto"/>
        <w:right w:val="none" w:sz="0" w:space="0" w:color="auto"/>
      </w:divBdr>
    </w:div>
    <w:div w:id="1639995290">
      <w:bodyDiv w:val="1"/>
      <w:marLeft w:val="0"/>
      <w:marRight w:val="0"/>
      <w:marTop w:val="0"/>
      <w:marBottom w:val="0"/>
      <w:divBdr>
        <w:top w:val="none" w:sz="0" w:space="0" w:color="auto"/>
        <w:left w:val="none" w:sz="0" w:space="0" w:color="auto"/>
        <w:bottom w:val="none" w:sz="0" w:space="0" w:color="auto"/>
        <w:right w:val="none" w:sz="0" w:space="0" w:color="auto"/>
      </w:divBdr>
    </w:div>
    <w:div w:id="1656492572">
      <w:bodyDiv w:val="1"/>
      <w:marLeft w:val="0"/>
      <w:marRight w:val="0"/>
      <w:marTop w:val="0"/>
      <w:marBottom w:val="0"/>
      <w:divBdr>
        <w:top w:val="none" w:sz="0" w:space="0" w:color="auto"/>
        <w:left w:val="none" w:sz="0" w:space="0" w:color="auto"/>
        <w:bottom w:val="none" w:sz="0" w:space="0" w:color="auto"/>
        <w:right w:val="none" w:sz="0" w:space="0" w:color="auto"/>
      </w:divBdr>
    </w:div>
    <w:div w:id="1686394625">
      <w:bodyDiv w:val="1"/>
      <w:marLeft w:val="0"/>
      <w:marRight w:val="0"/>
      <w:marTop w:val="0"/>
      <w:marBottom w:val="0"/>
      <w:divBdr>
        <w:top w:val="none" w:sz="0" w:space="0" w:color="auto"/>
        <w:left w:val="none" w:sz="0" w:space="0" w:color="auto"/>
        <w:bottom w:val="none" w:sz="0" w:space="0" w:color="auto"/>
        <w:right w:val="none" w:sz="0" w:space="0" w:color="auto"/>
      </w:divBdr>
      <w:divsChild>
        <w:div w:id="775516142">
          <w:marLeft w:val="0"/>
          <w:marRight w:val="0"/>
          <w:marTop w:val="0"/>
          <w:marBottom w:val="0"/>
          <w:divBdr>
            <w:top w:val="none" w:sz="0" w:space="0" w:color="auto"/>
            <w:left w:val="none" w:sz="0" w:space="0" w:color="auto"/>
            <w:bottom w:val="none" w:sz="0" w:space="0" w:color="auto"/>
            <w:right w:val="none" w:sz="0" w:space="0" w:color="auto"/>
          </w:divBdr>
          <w:divsChild>
            <w:div w:id="297416262">
              <w:marLeft w:val="0"/>
              <w:marRight w:val="0"/>
              <w:marTop w:val="0"/>
              <w:marBottom w:val="0"/>
              <w:divBdr>
                <w:top w:val="none" w:sz="0" w:space="0" w:color="auto"/>
                <w:left w:val="none" w:sz="0" w:space="0" w:color="auto"/>
                <w:bottom w:val="none" w:sz="0" w:space="0" w:color="auto"/>
                <w:right w:val="none" w:sz="0" w:space="0" w:color="auto"/>
              </w:divBdr>
            </w:div>
          </w:divsChild>
        </w:div>
        <w:div w:id="1440831683">
          <w:marLeft w:val="450"/>
          <w:marRight w:val="0"/>
          <w:marTop w:val="0"/>
          <w:marBottom w:val="0"/>
          <w:divBdr>
            <w:top w:val="none" w:sz="0" w:space="0" w:color="auto"/>
            <w:left w:val="none" w:sz="0" w:space="0" w:color="auto"/>
            <w:bottom w:val="none" w:sz="0" w:space="0" w:color="auto"/>
            <w:right w:val="none" w:sz="0" w:space="0" w:color="auto"/>
          </w:divBdr>
          <w:divsChild>
            <w:div w:id="18563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8574">
      <w:bodyDiv w:val="1"/>
      <w:marLeft w:val="0"/>
      <w:marRight w:val="0"/>
      <w:marTop w:val="0"/>
      <w:marBottom w:val="0"/>
      <w:divBdr>
        <w:top w:val="none" w:sz="0" w:space="0" w:color="auto"/>
        <w:left w:val="none" w:sz="0" w:space="0" w:color="auto"/>
        <w:bottom w:val="none" w:sz="0" w:space="0" w:color="auto"/>
        <w:right w:val="none" w:sz="0" w:space="0" w:color="auto"/>
      </w:divBdr>
    </w:div>
    <w:div w:id="1692026299">
      <w:bodyDiv w:val="1"/>
      <w:marLeft w:val="0"/>
      <w:marRight w:val="0"/>
      <w:marTop w:val="0"/>
      <w:marBottom w:val="0"/>
      <w:divBdr>
        <w:top w:val="none" w:sz="0" w:space="0" w:color="auto"/>
        <w:left w:val="none" w:sz="0" w:space="0" w:color="auto"/>
        <w:bottom w:val="none" w:sz="0" w:space="0" w:color="auto"/>
        <w:right w:val="none" w:sz="0" w:space="0" w:color="auto"/>
      </w:divBdr>
    </w:div>
    <w:div w:id="1701928793">
      <w:bodyDiv w:val="1"/>
      <w:marLeft w:val="0"/>
      <w:marRight w:val="0"/>
      <w:marTop w:val="0"/>
      <w:marBottom w:val="0"/>
      <w:divBdr>
        <w:top w:val="none" w:sz="0" w:space="0" w:color="auto"/>
        <w:left w:val="none" w:sz="0" w:space="0" w:color="auto"/>
        <w:bottom w:val="none" w:sz="0" w:space="0" w:color="auto"/>
        <w:right w:val="none" w:sz="0" w:space="0" w:color="auto"/>
      </w:divBdr>
    </w:div>
    <w:div w:id="1717313310">
      <w:bodyDiv w:val="1"/>
      <w:marLeft w:val="0"/>
      <w:marRight w:val="0"/>
      <w:marTop w:val="0"/>
      <w:marBottom w:val="0"/>
      <w:divBdr>
        <w:top w:val="none" w:sz="0" w:space="0" w:color="auto"/>
        <w:left w:val="none" w:sz="0" w:space="0" w:color="auto"/>
        <w:bottom w:val="none" w:sz="0" w:space="0" w:color="auto"/>
        <w:right w:val="none" w:sz="0" w:space="0" w:color="auto"/>
      </w:divBdr>
    </w:div>
    <w:div w:id="1718579116">
      <w:bodyDiv w:val="1"/>
      <w:marLeft w:val="0"/>
      <w:marRight w:val="0"/>
      <w:marTop w:val="0"/>
      <w:marBottom w:val="0"/>
      <w:divBdr>
        <w:top w:val="none" w:sz="0" w:space="0" w:color="auto"/>
        <w:left w:val="none" w:sz="0" w:space="0" w:color="auto"/>
        <w:bottom w:val="none" w:sz="0" w:space="0" w:color="auto"/>
        <w:right w:val="none" w:sz="0" w:space="0" w:color="auto"/>
      </w:divBdr>
    </w:div>
    <w:div w:id="1743945346">
      <w:bodyDiv w:val="1"/>
      <w:marLeft w:val="0"/>
      <w:marRight w:val="0"/>
      <w:marTop w:val="0"/>
      <w:marBottom w:val="0"/>
      <w:divBdr>
        <w:top w:val="none" w:sz="0" w:space="0" w:color="auto"/>
        <w:left w:val="none" w:sz="0" w:space="0" w:color="auto"/>
        <w:bottom w:val="none" w:sz="0" w:space="0" w:color="auto"/>
        <w:right w:val="none" w:sz="0" w:space="0" w:color="auto"/>
      </w:divBdr>
    </w:div>
    <w:div w:id="1750076958">
      <w:bodyDiv w:val="1"/>
      <w:marLeft w:val="0"/>
      <w:marRight w:val="0"/>
      <w:marTop w:val="0"/>
      <w:marBottom w:val="0"/>
      <w:divBdr>
        <w:top w:val="none" w:sz="0" w:space="0" w:color="auto"/>
        <w:left w:val="none" w:sz="0" w:space="0" w:color="auto"/>
        <w:bottom w:val="none" w:sz="0" w:space="0" w:color="auto"/>
        <w:right w:val="none" w:sz="0" w:space="0" w:color="auto"/>
      </w:divBdr>
    </w:div>
    <w:div w:id="1756004238">
      <w:bodyDiv w:val="1"/>
      <w:marLeft w:val="0"/>
      <w:marRight w:val="0"/>
      <w:marTop w:val="0"/>
      <w:marBottom w:val="0"/>
      <w:divBdr>
        <w:top w:val="none" w:sz="0" w:space="0" w:color="auto"/>
        <w:left w:val="none" w:sz="0" w:space="0" w:color="auto"/>
        <w:bottom w:val="none" w:sz="0" w:space="0" w:color="auto"/>
        <w:right w:val="none" w:sz="0" w:space="0" w:color="auto"/>
      </w:divBdr>
    </w:div>
    <w:div w:id="1774861502">
      <w:bodyDiv w:val="1"/>
      <w:marLeft w:val="0"/>
      <w:marRight w:val="0"/>
      <w:marTop w:val="0"/>
      <w:marBottom w:val="0"/>
      <w:divBdr>
        <w:top w:val="none" w:sz="0" w:space="0" w:color="auto"/>
        <w:left w:val="none" w:sz="0" w:space="0" w:color="auto"/>
        <w:bottom w:val="none" w:sz="0" w:space="0" w:color="auto"/>
        <w:right w:val="none" w:sz="0" w:space="0" w:color="auto"/>
      </w:divBdr>
    </w:div>
    <w:div w:id="1814256421">
      <w:bodyDiv w:val="1"/>
      <w:marLeft w:val="0"/>
      <w:marRight w:val="0"/>
      <w:marTop w:val="0"/>
      <w:marBottom w:val="0"/>
      <w:divBdr>
        <w:top w:val="none" w:sz="0" w:space="0" w:color="auto"/>
        <w:left w:val="none" w:sz="0" w:space="0" w:color="auto"/>
        <w:bottom w:val="none" w:sz="0" w:space="0" w:color="auto"/>
        <w:right w:val="none" w:sz="0" w:space="0" w:color="auto"/>
      </w:divBdr>
    </w:div>
    <w:div w:id="1858690803">
      <w:bodyDiv w:val="1"/>
      <w:marLeft w:val="0"/>
      <w:marRight w:val="0"/>
      <w:marTop w:val="0"/>
      <w:marBottom w:val="0"/>
      <w:divBdr>
        <w:top w:val="none" w:sz="0" w:space="0" w:color="auto"/>
        <w:left w:val="none" w:sz="0" w:space="0" w:color="auto"/>
        <w:bottom w:val="none" w:sz="0" w:space="0" w:color="auto"/>
        <w:right w:val="none" w:sz="0" w:space="0" w:color="auto"/>
      </w:divBdr>
    </w:div>
    <w:div w:id="1891528941">
      <w:bodyDiv w:val="1"/>
      <w:marLeft w:val="0"/>
      <w:marRight w:val="0"/>
      <w:marTop w:val="0"/>
      <w:marBottom w:val="0"/>
      <w:divBdr>
        <w:top w:val="none" w:sz="0" w:space="0" w:color="auto"/>
        <w:left w:val="none" w:sz="0" w:space="0" w:color="auto"/>
        <w:bottom w:val="none" w:sz="0" w:space="0" w:color="auto"/>
        <w:right w:val="none" w:sz="0" w:space="0" w:color="auto"/>
      </w:divBdr>
    </w:div>
    <w:div w:id="1893879368">
      <w:bodyDiv w:val="1"/>
      <w:marLeft w:val="0"/>
      <w:marRight w:val="0"/>
      <w:marTop w:val="0"/>
      <w:marBottom w:val="0"/>
      <w:divBdr>
        <w:top w:val="none" w:sz="0" w:space="0" w:color="auto"/>
        <w:left w:val="none" w:sz="0" w:space="0" w:color="auto"/>
        <w:bottom w:val="none" w:sz="0" w:space="0" w:color="auto"/>
        <w:right w:val="none" w:sz="0" w:space="0" w:color="auto"/>
      </w:divBdr>
    </w:div>
    <w:div w:id="1909656454">
      <w:bodyDiv w:val="1"/>
      <w:marLeft w:val="0"/>
      <w:marRight w:val="0"/>
      <w:marTop w:val="0"/>
      <w:marBottom w:val="0"/>
      <w:divBdr>
        <w:top w:val="none" w:sz="0" w:space="0" w:color="auto"/>
        <w:left w:val="none" w:sz="0" w:space="0" w:color="auto"/>
        <w:bottom w:val="none" w:sz="0" w:space="0" w:color="auto"/>
        <w:right w:val="none" w:sz="0" w:space="0" w:color="auto"/>
      </w:divBdr>
    </w:div>
    <w:div w:id="1983999383">
      <w:bodyDiv w:val="1"/>
      <w:marLeft w:val="0"/>
      <w:marRight w:val="0"/>
      <w:marTop w:val="0"/>
      <w:marBottom w:val="0"/>
      <w:divBdr>
        <w:top w:val="none" w:sz="0" w:space="0" w:color="auto"/>
        <w:left w:val="none" w:sz="0" w:space="0" w:color="auto"/>
        <w:bottom w:val="none" w:sz="0" w:space="0" w:color="auto"/>
        <w:right w:val="none" w:sz="0" w:space="0" w:color="auto"/>
      </w:divBdr>
    </w:div>
    <w:div w:id="1991983489">
      <w:bodyDiv w:val="1"/>
      <w:marLeft w:val="0"/>
      <w:marRight w:val="0"/>
      <w:marTop w:val="0"/>
      <w:marBottom w:val="0"/>
      <w:divBdr>
        <w:top w:val="none" w:sz="0" w:space="0" w:color="auto"/>
        <w:left w:val="none" w:sz="0" w:space="0" w:color="auto"/>
        <w:bottom w:val="none" w:sz="0" w:space="0" w:color="auto"/>
        <w:right w:val="none" w:sz="0" w:space="0" w:color="auto"/>
      </w:divBdr>
    </w:div>
    <w:div w:id="2114787782">
      <w:bodyDiv w:val="1"/>
      <w:marLeft w:val="0"/>
      <w:marRight w:val="0"/>
      <w:marTop w:val="0"/>
      <w:marBottom w:val="0"/>
      <w:divBdr>
        <w:top w:val="none" w:sz="0" w:space="0" w:color="auto"/>
        <w:left w:val="none" w:sz="0" w:space="0" w:color="auto"/>
        <w:bottom w:val="none" w:sz="0" w:space="0" w:color="auto"/>
        <w:right w:val="none" w:sz="0" w:space="0" w:color="auto"/>
      </w:divBdr>
    </w:div>
    <w:div w:id="21205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lorna lewis</cp:lastModifiedBy>
  <cp:revision>12</cp:revision>
  <cp:lastPrinted>2017-10-03T10:48:00Z</cp:lastPrinted>
  <dcterms:created xsi:type="dcterms:W3CDTF">2018-09-16T08:44:00Z</dcterms:created>
  <dcterms:modified xsi:type="dcterms:W3CDTF">2020-11-19T14:32:00Z</dcterms:modified>
</cp:coreProperties>
</file>