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51" w:rsidRDefault="00063C51" w:rsidP="003A6491">
      <w:pPr>
        <w:pStyle w:val="Heading3"/>
      </w:pPr>
    </w:p>
    <w:p w:rsidR="00375D7B" w:rsidRDefault="00375D7B"/>
    <w:tbl>
      <w:tblPr>
        <w:tblW w:w="0" w:type="auto"/>
        <w:tblLook w:val="04A0" w:firstRow="1" w:lastRow="0" w:firstColumn="1" w:lastColumn="0" w:noHBand="0" w:noVBand="1"/>
      </w:tblPr>
      <w:tblGrid>
        <w:gridCol w:w="2518"/>
        <w:gridCol w:w="2977"/>
        <w:gridCol w:w="3747"/>
      </w:tblGrid>
      <w:tr w:rsidR="00063C51" w:rsidTr="00063C51">
        <w:tc>
          <w:tcPr>
            <w:tcW w:w="2518" w:type="dxa"/>
            <w:shd w:val="clear" w:color="auto" w:fill="auto"/>
            <w:vAlign w:val="center"/>
          </w:tcPr>
          <w:p w:rsidR="001B75AD" w:rsidRDefault="00944C02" w:rsidP="00063C51">
            <w:r>
              <w:rPr>
                <w:noProof/>
                <w:lang w:eastAsia="en-GB"/>
              </w:rPr>
              <w:drawing>
                <wp:anchor distT="0" distB="0" distL="114300" distR="114300" simplePos="0" relativeHeight="251657728" behindDoc="0" locked="0" layoutInCell="1" allowOverlap="1">
                  <wp:simplePos x="0" y="0"/>
                  <wp:positionH relativeFrom="column">
                    <wp:posOffset>100965</wp:posOffset>
                  </wp:positionH>
                  <wp:positionV relativeFrom="paragraph">
                    <wp:posOffset>-872490</wp:posOffset>
                  </wp:positionV>
                  <wp:extent cx="1153160" cy="1213485"/>
                  <wp:effectExtent l="0" t="0" r="0" b="0"/>
                  <wp:wrapTopAndBottom/>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1213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shd w:val="clear" w:color="auto" w:fill="auto"/>
          </w:tcPr>
          <w:p w:rsidR="001B75AD" w:rsidRDefault="001B75AD"/>
        </w:tc>
        <w:tc>
          <w:tcPr>
            <w:tcW w:w="3747" w:type="dxa"/>
            <w:shd w:val="clear" w:color="auto" w:fill="auto"/>
            <w:vAlign w:val="center"/>
          </w:tcPr>
          <w:p w:rsidR="001B75AD" w:rsidRPr="001B75AD" w:rsidRDefault="001B75AD" w:rsidP="00063C51">
            <w:pPr>
              <w:rPr>
                <w:b/>
                <w:color w:val="808080"/>
              </w:rPr>
            </w:pPr>
            <w:r w:rsidRPr="001B75AD">
              <w:rPr>
                <w:b/>
                <w:color w:val="808080"/>
              </w:rPr>
              <w:t>The British Council for Therapeutic Interventions With Children Limited</w:t>
            </w:r>
          </w:p>
          <w:p w:rsidR="001B75AD" w:rsidRPr="001B75AD" w:rsidRDefault="001B75AD" w:rsidP="001B75AD">
            <w:pPr>
              <w:rPr>
                <w:b/>
                <w:color w:val="808080"/>
              </w:rPr>
            </w:pPr>
          </w:p>
          <w:p w:rsidR="00063C51" w:rsidRDefault="001B75BB" w:rsidP="001B75AD">
            <w:pPr>
              <w:rPr>
                <w:b/>
                <w:color w:val="808080"/>
              </w:rPr>
            </w:pPr>
            <w:r>
              <w:rPr>
                <w:b/>
                <w:color w:val="808080"/>
              </w:rPr>
              <w:t xml:space="preserve">18 </w:t>
            </w:r>
            <w:proofErr w:type="spellStart"/>
            <w:r>
              <w:rPr>
                <w:b/>
                <w:color w:val="808080"/>
              </w:rPr>
              <w:t>Fairleas</w:t>
            </w:r>
            <w:proofErr w:type="spellEnd"/>
          </w:p>
          <w:p w:rsidR="001B75BB" w:rsidRDefault="001B75BB" w:rsidP="001B75AD">
            <w:pPr>
              <w:rPr>
                <w:b/>
                <w:color w:val="808080"/>
              </w:rPr>
            </w:pPr>
            <w:r>
              <w:rPr>
                <w:b/>
                <w:color w:val="808080"/>
              </w:rPr>
              <w:t>Sittingbourne</w:t>
            </w:r>
          </w:p>
          <w:p w:rsidR="001B75BB" w:rsidRDefault="001B75BB" w:rsidP="001B75AD">
            <w:pPr>
              <w:rPr>
                <w:b/>
                <w:color w:val="808080"/>
              </w:rPr>
            </w:pPr>
            <w:r>
              <w:rPr>
                <w:b/>
                <w:color w:val="808080"/>
              </w:rPr>
              <w:t>Kent</w:t>
            </w:r>
          </w:p>
          <w:p w:rsidR="001B75BB" w:rsidRDefault="001B75BB" w:rsidP="001B75AD">
            <w:pPr>
              <w:rPr>
                <w:b/>
                <w:color w:val="808080"/>
              </w:rPr>
            </w:pPr>
            <w:r>
              <w:rPr>
                <w:b/>
                <w:color w:val="808080"/>
              </w:rPr>
              <w:t>ME10 4LS</w:t>
            </w:r>
          </w:p>
          <w:p w:rsidR="001B75BB" w:rsidRDefault="00907761" w:rsidP="001B75AD">
            <w:pPr>
              <w:rPr>
                <w:color w:val="808080"/>
              </w:rPr>
            </w:pPr>
            <w:hyperlink r:id="rId10" w:history="1">
              <w:r w:rsidR="00C47F61" w:rsidRPr="0019575C">
                <w:rPr>
                  <w:rStyle w:val="Hyperlink"/>
                </w:rPr>
                <w:t>www.bctiwc.org/</w:t>
              </w:r>
            </w:hyperlink>
          </w:p>
          <w:p w:rsidR="00C47F61" w:rsidRDefault="00C47F61" w:rsidP="001B75AD">
            <w:pPr>
              <w:rPr>
                <w:color w:val="808080"/>
              </w:rPr>
            </w:pPr>
          </w:p>
          <w:p w:rsidR="00C47F61" w:rsidRPr="001B75AD" w:rsidRDefault="00C47F61" w:rsidP="00C47F61">
            <w:pPr>
              <w:rPr>
                <w:b/>
                <w:color w:val="808080"/>
              </w:rPr>
            </w:pPr>
          </w:p>
        </w:tc>
      </w:tr>
    </w:tbl>
    <w:p w:rsidR="00C47F61" w:rsidRDefault="00C47F61" w:rsidP="00C47F61">
      <w:pPr>
        <w:pStyle w:val="Body1"/>
      </w:pPr>
      <w:r>
        <w:t>Minutes of the Meeting held</w:t>
      </w:r>
    </w:p>
    <w:p w:rsidR="00C47F61" w:rsidRDefault="00C47F61" w:rsidP="00C47F61">
      <w:pPr>
        <w:pStyle w:val="Body1"/>
      </w:pPr>
    </w:p>
    <w:p w:rsidR="00C47F61" w:rsidRDefault="00FD46F0" w:rsidP="00C47F61">
      <w:pPr>
        <w:pStyle w:val="Body1"/>
      </w:pPr>
      <w:r>
        <w:t xml:space="preserve">  Thursday 17 October</w:t>
      </w:r>
      <w:r w:rsidR="00816F09">
        <w:t xml:space="preserve"> 2019</w:t>
      </w:r>
      <w:r w:rsidR="00983647">
        <w:t xml:space="preserve"> at 39</w:t>
      </w:r>
      <w:r w:rsidR="00C47F61">
        <w:t>, Elm Quay Court, London SW8</w:t>
      </w:r>
    </w:p>
    <w:p w:rsidR="00C47F61" w:rsidRPr="00770E1F" w:rsidRDefault="00C47F61" w:rsidP="00C47F61">
      <w:pPr>
        <w:pStyle w:val="Body1"/>
      </w:pPr>
    </w:p>
    <w:p w:rsidR="00C47F61" w:rsidRPr="00770E1F" w:rsidRDefault="00C47F61" w:rsidP="005905F9">
      <w:pPr>
        <w:pStyle w:val="Body1"/>
        <w:ind w:left="720"/>
        <w:jc w:val="left"/>
      </w:pPr>
      <w:r w:rsidRPr="00770E1F">
        <w:t xml:space="preserve">Present: </w:t>
      </w:r>
    </w:p>
    <w:p w:rsidR="00C47F61" w:rsidRPr="00770E1F" w:rsidRDefault="00C47F61" w:rsidP="005905F9">
      <w:pPr>
        <w:pStyle w:val="Body1"/>
        <w:ind w:left="720"/>
        <w:jc w:val="left"/>
        <w:rPr>
          <w:b w:val="0"/>
        </w:rPr>
      </w:pPr>
      <w:r w:rsidRPr="00770E1F">
        <w:rPr>
          <w:b w:val="0"/>
        </w:rPr>
        <w:t xml:space="preserve">Lorna Lewis (LL) – Chair </w:t>
      </w:r>
    </w:p>
    <w:p w:rsidR="00C47F61" w:rsidRPr="00770E1F" w:rsidRDefault="00C47F61" w:rsidP="005905F9">
      <w:pPr>
        <w:pStyle w:val="Body1"/>
        <w:ind w:left="720"/>
        <w:jc w:val="left"/>
        <w:rPr>
          <w:b w:val="0"/>
        </w:rPr>
      </w:pPr>
      <w:r w:rsidRPr="00770E1F">
        <w:rPr>
          <w:b w:val="0"/>
        </w:rPr>
        <w:t>Lynne Souter Anderson (LSA) – professional member</w:t>
      </w:r>
    </w:p>
    <w:p w:rsidR="00C47F61" w:rsidRPr="00770E1F" w:rsidRDefault="00C47F61" w:rsidP="005905F9">
      <w:pPr>
        <w:pStyle w:val="Body1"/>
        <w:ind w:left="720"/>
        <w:jc w:val="left"/>
        <w:rPr>
          <w:b w:val="0"/>
        </w:rPr>
      </w:pPr>
      <w:r w:rsidRPr="00770E1F">
        <w:rPr>
          <w:b w:val="0"/>
        </w:rPr>
        <w:t xml:space="preserve">Mandy </w:t>
      </w:r>
      <w:proofErr w:type="spellStart"/>
      <w:r w:rsidRPr="00770E1F">
        <w:rPr>
          <w:b w:val="0"/>
        </w:rPr>
        <w:t>Posnett</w:t>
      </w:r>
      <w:proofErr w:type="spellEnd"/>
      <w:r w:rsidRPr="00770E1F">
        <w:rPr>
          <w:b w:val="0"/>
        </w:rPr>
        <w:t xml:space="preserve"> (MP) – professional member </w:t>
      </w:r>
    </w:p>
    <w:p w:rsidR="00B5065C" w:rsidRPr="00770E1F" w:rsidRDefault="00B5065C" w:rsidP="005905F9">
      <w:pPr>
        <w:pStyle w:val="Body1"/>
        <w:ind w:left="720"/>
        <w:jc w:val="left"/>
        <w:rPr>
          <w:b w:val="0"/>
        </w:rPr>
      </w:pPr>
      <w:r w:rsidRPr="00770E1F">
        <w:rPr>
          <w:b w:val="0"/>
        </w:rPr>
        <w:t xml:space="preserve">Anna Doherty (AD) – lay member </w:t>
      </w:r>
    </w:p>
    <w:p w:rsidR="00C47F61" w:rsidRPr="00770E1F" w:rsidRDefault="00C47F61" w:rsidP="005905F9">
      <w:pPr>
        <w:pStyle w:val="Body1"/>
        <w:ind w:left="720"/>
        <w:jc w:val="left"/>
      </w:pPr>
      <w:r w:rsidRPr="00770E1F">
        <w:t xml:space="preserve">In attendance: </w:t>
      </w:r>
    </w:p>
    <w:p w:rsidR="00C47F61" w:rsidRPr="00770E1F" w:rsidRDefault="00C47F61" w:rsidP="005905F9">
      <w:pPr>
        <w:pStyle w:val="Body1"/>
        <w:ind w:left="720"/>
        <w:jc w:val="left"/>
        <w:rPr>
          <w:b w:val="0"/>
        </w:rPr>
      </w:pPr>
      <w:r w:rsidRPr="00770E1F">
        <w:rPr>
          <w:b w:val="0"/>
        </w:rPr>
        <w:t xml:space="preserve">Monika </w:t>
      </w:r>
      <w:proofErr w:type="spellStart"/>
      <w:r w:rsidRPr="00770E1F">
        <w:rPr>
          <w:b w:val="0"/>
        </w:rPr>
        <w:t>Jephcott</w:t>
      </w:r>
      <w:proofErr w:type="spellEnd"/>
      <w:r w:rsidRPr="00770E1F">
        <w:rPr>
          <w:b w:val="0"/>
        </w:rPr>
        <w:t xml:space="preserve"> (MJ) PTUK</w:t>
      </w:r>
    </w:p>
    <w:p w:rsidR="00C47F61" w:rsidRPr="00770E1F" w:rsidRDefault="00C47F61" w:rsidP="005905F9">
      <w:pPr>
        <w:pStyle w:val="Body1"/>
        <w:ind w:left="720"/>
        <w:jc w:val="left"/>
        <w:rPr>
          <w:b w:val="0"/>
        </w:rPr>
      </w:pPr>
      <w:r w:rsidRPr="00770E1F">
        <w:rPr>
          <w:b w:val="0"/>
        </w:rPr>
        <w:t>Jeff Thomas (JT) PTUK</w:t>
      </w:r>
    </w:p>
    <w:p w:rsidR="00C47F61" w:rsidRPr="00770E1F" w:rsidRDefault="00C47F61" w:rsidP="00C47F61">
      <w:pPr>
        <w:rPr>
          <w:rFonts w:ascii="Calibri" w:eastAsia="Arial Unicode MS" w:hAnsi="Calibri"/>
          <w:color w:val="000000"/>
          <w:szCs w:val="22"/>
          <w:lang w:eastAsia="en-GB"/>
        </w:rPr>
      </w:pPr>
    </w:p>
    <w:p w:rsidR="00C47F61" w:rsidRPr="00F72675" w:rsidRDefault="00C47F61" w:rsidP="00C72561">
      <w:pPr>
        <w:numPr>
          <w:ilvl w:val="0"/>
          <w:numId w:val="8"/>
        </w:numPr>
        <w:rPr>
          <w:rFonts w:ascii="Calibri" w:hAnsi="Calibri"/>
          <w:b/>
          <w:szCs w:val="22"/>
        </w:rPr>
      </w:pPr>
      <w:r w:rsidRPr="00F72675">
        <w:rPr>
          <w:rFonts w:ascii="Calibri" w:hAnsi="Calibri"/>
          <w:b/>
          <w:szCs w:val="22"/>
        </w:rPr>
        <w:t xml:space="preserve">Chair’s opening remarks </w:t>
      </w:r>
    </w:p>
    <w:p w:rsidR="00C47F61" w:rsidRPr="00F72675" w:rsidRDefault="00C47F61" w:rsidP="00657047">
      <w:pPr>
        <w:ind w:left="720"/>
        <w:rPr>
          <w:rFonts w:ascii="Calibri" w:hAnsi="Calibri"/>
          <w:szCs w:val="22"/>
        </w:rPr>
      </w:pPr>
      <w:r w:rsidRPr="00F72675">
        <w:rPr>
          <w:rFonts w:ascii="Calibri" w:hAnsi="Calibri"/>
          <w:szCs w:val="22"/>
        </w:rPr>
        <w:t xml:space="preserve">Chair welcomed everyone to the meeting. </w:t>
      </w:r>
    </w:p>
    <w:p w:rsidR="00890A46" w:rsidRPr="00F72675" w:rsidRDefault="00890A46" w:rsidP="00C72561">
      <w:pPr>
        <w:rPr>
          <w:rFonts w:ascii="Calibri" w:hAnsi="Calibri"/>
          <w:szCs w:val="22"/>
        </w:rPr>
      </w:pPr>
    </w:p>
    <w:p w:rsidR="00C47F61" w:rsidRPr="00F72675" w:rsidRDefault="00C47F61" w:rsidP="00C72561">
      <w:pPr>
        <w:numPr>
          <w:ilvl w:val="0"/>
          <w:numId w:val="8"/>
        </w:numPr>
        <w:rPr>
          <w:rFonts w:ascii="Calibri" w:hAnsi="Calibri"/>
          <w:b/>
          <w:szCs w:val="22"/>
        </w:rPr>
      </w:pPr>
      <w:r w:rsidRPr="00F72675">
        <w:rPr>
          <w:rFonts w:ascii="Calibri" w:hAnsi="Calibri"/>
          <w:b/>
          <w:szCs w:val="22"/>
        </w:rPr>
        <w:t>Apologies for absence</w:t>
      </w:r>
    </w:p>
    <w:p w:rsidR="00C47F61" w:rsidRPr="00F72675" w:rsidRDefault="00B5065C" w:rsidP="00657047">
      <w:pPr>
        <w:ind w:left="720"/>
        <w:rPr>
          <w:rFonts w:ascii="Calibri" w:hAnsi="Calibri"/>
          <w:szCs w:val="22"/>
        </w:rPr>
      </w:pPr>
      <w:r w:rsidRPr="00F72675">
        <w:rPr>
          <w:rFonts w:ascii="Calibri" w:hAnsi="Calibri"/>
          <w:szCs w:val="22"/>
        </w:rPr>
        <w:t>Christine Truelove due to ill health.</w:t>
      </w:r>
    </w:p>
    <w:p w:rsidR="00C47F61" w:rsidRPr="00F72675" w:rsidRDefault="00C47F61" w:rsidP="00C72561">
      <w:pPr>
        <w:rPr>
          <w:rFonts w:ascii="Calibri" w:hAnsi="Calibri"/>
          <w:szCs w:val="22"/>
        </w:rPr>
      </w:pPr>
    </w:p>
    <w:p w:rsidR="00C47F61" w:rsidRPr="00F72675" w:rsidRDefault="00C47F61" w:rsidP="00C72561">
      <w:pPr>
        <w:numPr>
          <w:ilvl w:val="0"/>
          <w:numId w:val="8"/>
        </w:numPr>
        <w:rPr>
          <w:rFonts w:ascii="Calibri" w:hAnsi="Calibri"/>
          <w:b/>
          <w:szCs w:val="22"/>
        </w:rPr>
      </w:pPr>
      <w:r w:rsidRPr="00F72675">
        <w:rPr>
          <w:rFonts w:ascii="Calibri" w:hAnsi="Calibri"/>
          <w:b/>
          <w:szCs w:val="22"/>
        </w:rPr>
        <w:t>Conflict of Interest Declaration</w:t>
      </w:r>
    </w:p>
    <w:p w:rsidR="00C47F61" w:rsidRPr="00F72675" w:rsidRDefault="00E17F0A" w:rsidP="00657047">
      <w:pPr>
        <w:ind w:left="720"/>
        <w:rPr>
          <w:rFonts w:ascii="Calibri" w:hAnsi="Calibri"/>
          <w:szCs w:val="22"/>
        </w:rPr>
      </w:pPr>
      <w:r w:rsidRPr="00F72675">
        <w:rPr>
          <w:rFonts w:ascii="Calibri" w:hAnsi="Calibri"/>
          <w:szCs w:val="22"/>
        </w:rPr>
        <w:t>LL</w:t>
      </w:r>
      <w:r w:rsidR="00C47F61" w:rsidRPr="00F72675">
        <w:rPr>
          <w:rFonts w:ascii="Calibri" w:hAnsi="Calibri"/>
          <w:szCs w:val="22"/>
        </w:rPr>
        <w:t xml:space="preserve"> reminded members of the requirement to declare any specific conflict of interest for agenda </w:t>
      </w:r>
      <w:r w:rsidR="00443F54" w:rsidRPr="00F72675">
        <w:rPr>
          <w:rFonts w:ascii="Calibri" w:hAnsi="Calibri"/>
          <w:szCs w:val="22"/>
        </w:rPr>
        <w:t>items</w:t>
      </w:r>
      <w:r w:rsidR="00C47F61" w:rsidRPr="00F72675">
        <w:rPr>
          <w:rFonts w:ascii="Calibri" w:hAnsi="Calibri"/>
          <w:szCs w:val="22"/>
        </w:rPr>
        <w:t>. LSA declared membership of the BACP and National Counselling Society.</w:t>
      </w:r>
    </w:p>
    <w:p w:rsidR="00C47F61" w:rsidRPr="00F72675" w:rsidRDefault="00C47F61" w:rsidP="00C72561">
      <w:pPr>
        <w:rPr>
          <w:rFonts w:ascii="Calibri" w:hAnsi="Calibri"/>
          <w:b/>
          <w:szCs w:val="22"/>
        </w:rPr>
      </w:pPr>
    </w:p>
    <w:p w:rsidR="00C47F61" w:rsidRPr="00F72675" w:rsidRDefault="00C47F61" w:rsidP="00C72561">
      <w:pPr>
        <w:numPr>
          <w:ilvl w:val="0"/>
          <w:numId w:val="8"/>
        </w:numPr>
        <w:rPr>
          <w:rFonts w:ascii="Calibri" w:hAnsi="Calibri"/>
          <w:b/>
          <w:szCs w:val="22"/>
        </w:rPr>
      </w:pPr>
      <w:r w:rsidRPr="00F72675">
        <w:rPr>
          <w:rFonts w:ascii="Calibri" w:hAnsi="Calibri"/>
          <w:b/>
          <w:szCs w:val="22"/>
        </w:rPr>
        <w:t xml:space="preserve">Minutes of meeting held on </w:t>
      </w:r>
      <w:r w:rsidR="00B5065C" w:rsidRPr="00F72675">
        <w:rPr>
          <w:rFonts w:ascii="Calibri" w:hAnsi="Calibri"/>
          <w:b/>
          <w:szCs w:val="22"/>
        </w:rPr>
        <w:t>07.03.19</w:t>
      </w:r>
    </w:p>
    <w:p w:rsidR="00C47F61" w:rsidRPr="00F72675" w:rsidRDefault="00C47F61" w:rsidP="00657047">
      <w:pPr>
        <w:ind w:left="720"/>
        <w:rPr>
          <w:rFonts w:ascii="Calibri" w:hAnsi="Calibri"/>
          <w:szCs w:val="22"/>
        </w:rPr>
      </w:pPr>
      <w:r w:rsidRPr="00F72675">
        <w:rPr>
          <w:rFonts w:ascii="Calibri" w:hAnsi="Calibri"/>
          <w:szCs w:val="22"/>
        </w:rPr>
        <w:t xml:space="preserve">These were agreed as a correct record. </w:t>
      </w:r>
    </w:p>
    <w:p w:rsidR="00C47F61" w:rsidRPr="00F72675" w:rsidRDefault="00C47F61" w:rsidP="00C72561">
      <w:pPr>
        <w:rPr>
          <w:rFonts w:ascii="Calibri" w:hAnsi="Calibri"/>
          <w:b/>
          <w:szCs w:val="22"/>
        </w:rPr>
      </w:pPr>
    </w:p>
    <w:p w:rsidR="00657047" w:rsidRPr="00F72675" w:rsidRDefault="00C47F61" w:rsidP="00C72561">
      <w:pPr>
        <w:numPr>
          <w:ilvl w:val="0"/>
          <w:numId w:val="8"/>
        </w:numPr>
        <w:rPr>
          <w:rFonts w:ascii="Calibri" w:hAnsi="Calibri"/>
          <w:b/>
          <w:szCs w:val="22"/>
        </w:rPr>
      </w:pPr>
      <w:r w:rsidRPr="00F72675">
        <w:rPr>
          <w:rFonts w:ascii="Calibri" w:hAnsi="Calibri"/>
          <w:b/>
          <w:szCs w:val="22"/>
        </w:rPr>
        <w:t>Matters arising</w:t>
      </w:r>
    </w:p>
    <w:p w:rsidR="00B5065C" w:rsidRPr="00F72675" w:rsidRDefault="00657047" w:rsidP="00F81FFA">
      <w:pPr>
        <w:ind w:left="720"/>
        <w:rPr>
          <w:rFonts w:ascii="Calibri" w:hAnsi="Calibri"/>
          <w:b/>
          <w:szCs w:val="22"/>
        </w:rPr>
      </w:pPr>
      <w:r w:rsidRPr="00F72675">
        <w:rPr>
          <w:rFonts w:ascii="Calibri" w:hAnsi="Calibri"/>
          <w:szCs w:val="22"/>
        </w:rPr>
        <w:t>None</w:t>
      </w:r>
      <w:r w:rsidR="00F81FFA" w:rsidRPr="00F72675">
        <w:rPr>
          <w:rFonts w:ascii="Calibri" w:hAnsi="Calibri"/>
          <w:b/>
          <w:szCs w:val="22"/>
        </w:rPr>
        <w:t xml:space="preserve"> </w:t>
      </w:r>
    </w:p>
    <w:p w:rsidR="00B5065C" w:rsidRPr="00F72675" w:rsidRDefault="00B5065C" w:rsidP="00F81FFA">
      <w:pPr>
        <w:pStyle w:val="ListParagraph"/>
        <w:ind w:left="0"/>
        <w:rPr>
          <w:rFonts w:ascii="Calibri" w:hAnsi="Calibri" w:cs="Calibri"/>
          <w:b/>
          <w:bCs/>
          <w:szCs w:val="22"/>
          <w:lang w:eastAsia="en-GB"/>
        </w:rPr>
      </w:pPr>
    </w:p>
    <w:p w:rsidR="00F81FFA" w:rsidRPr="00F72675" w:rsidRDefault="00F81FFA" w:rsidP="00B5065C">
      <w:pPr>
        <w:numPr>
          <w:ilvl w:val="0"/>
          <w:numId w:val="8"/>
        </w:numPr>
        <w:rPr>
          <w:rFonts w:ascii="Calibri" w:hAnsi="Calibri" w:cs="Calibri"/>
          <w:b/>
          <w:szCs w:val="22"/>
          <w:shd w:val="clear" w:color="auto" w:fill="FFFFFF"/>
        </w:rPr>
      </w:pPr>
      <w:r w:rsidRPr="00F72675">
        <w:rPr>
          <w:rFonts w:ascii="Calibri" w:hAnsi="Calibri" w:cs="Calibri"/>
          <w:b/>
          <w:szCs w:val="22"/>
          <w:shd w:val="clear" w:color="auto" w:fill="FFFFFF"/>
        </w:rPr>
        <w:t>Fortuna</w:t>
      </w:r>
    </w:p>
    <w:p w:rsidR="00F81FFA" w:rsidRPr="00F72675" w:rsidRDefault="002C4103" w:rsidP="00A17125">
      <w:pPr>
        <w:ind w:left="720"/>
        <w:rPr>
          <w:szCs w:val="22"/>
        </w:rPr>
      </w:pPr>
      <w:r w:rsidRPr="00F72675">
        <w:rPr>
          <w:szCs w:val="22"/>
        </w:rPr>
        <w:t xml:space="preserve">JT explained that </w:t>
      </w:r>
      <w:r w:rsidR="00F81FFA" w:rsidRPr="00F72675">
        <w:rPr>
          <w:szCs w:val="22"/>
        </w:rPr>
        <w:t xml:space="preserve">Fortuna is a planned replacement for Caerus.  Although it was initiated by </w:t>
      </w:r>
      <w:r w:rsidR="00967526" w:rsidRPr="00F72675">
        <w:rPr>
          <w:szCs w:val="22"/>
        </w:rPr>
        <w:t>Microsoft</w:t>
      </w:r>
      <w:r w:rsidR="007D2226" w:rsidRPr="00F72675">
        <w:rPr>
          <w:szCs w:val="22"/>
        </w:rPr>
        <w:t xml:space="preserve">’s </w:t>
      </w:r>
      <w:r w:rsidR="00DF04F5" w:rsidRPr="00F72675">
        <w:rPr>
          <w:szCs w:val="22"/>
        </w:rPr>
        <w:t>dropping</w:t>
      </w:r>
      <w:r w:rsidR="00F81FFA" w:rsidRPr="00F72675">
        <w:rPr>
          <w:szCs w:val="22"/>
        </w:rPr>
        <w:t xml:space="preserve"> support for Access runtime, the main </w:t>
      </w:r>
      <w:r w:rsidR="007E6EB9" w:rsidRPr="00F72675">
        <w:rPr>
          <w:szCs w:val="22"/>
        </w:rPr>
        <w:t>advantages are that n</w:t>
      </w:r>
      <w:r w:rsidR="00F81FFA" w:rsidRPr="00F72675">
        <w:rPr>
          <w:szCs w:val="22"/>
        </w:rPr>
        <w:t>o software</w:t>
      </w:r>
      <w:r w:rsidR="0002395E" w:rsidRPr="00F72675">
        <w:rPr>
          <w:szCs w:val="22"/>
        </w:rPr>
        <w:t xml:space="preserve"> </w:t>
      </w:r>
      <w:r w:rsidR="007E6EB9" w:rsidRPr="00F72675">
        <w:rPr>
          <w:szCs w:val="22"/>
        </w:rPr>
        <w:t>is</w:t>
      </w:r>
      <w:r w:rsidR="00F81FFA" w:rsidRPr="00F72675">
        <w:rPr>
          <w:szCs w:val="22"/>
        </w:rPr>
        <w:t xml:space="preserve"> required </w:t>
      </w:r>
      <w:r w:rsidR="006765AD" w:rsidRPr="00F72675">
        <w:rPr>
          <w:szCs w:val="22"/>
        </w:rPr>
        <w:t>on registrants’ machines</w:t>
      </w:r>
      <w:r w:rsidR="007E6EB9" w:rsidRPr="00F72675">
        <w:rPr>
          <w:szCs w:val="22"/>
        </w:rPr>
        <w:t xml:space="preserve"> therefore there should not be</w:t>
      </w:r>
      <w:r w:rsidR="00F959C7" w:rsidRPr="00F72675">
        <w:rPr>
          <w:szCs w:val="22"/>
        </w:rPr>
        <w:t xml:space="preserve"> </w:t>
      </w:r>
      <w:r w:rsidR="00384CAA" w:rsidRPr="00F72675">
        <w:rPr>
          <w:szCs w:val="22"/>
        </w:rPr>
        <w:t>any</w:t>
      </w:r>
      <w:r w:rsidR="00F81FFA" w:rsidRPr="00F72675">
        <w:rPr>
          <w:szCs w:val="22"/>
        </w:rPr>
        <w:t xml:space="preserve"> problems caused by installation </w:t>
      </w:r>
      <w:r w:rsidR="00CC4862" w:rsidRPr="00F72675">
        <w:rPr>
          <w:szCs w:val="22"/>
        </w:rPr>
        <w:t>issues</w:t>
      </w:r>
      <w:r w:rsidR="006765AD" w:rsidRPr="00F72675">
        <w:rPr>
          <w:szCs w:val="22"/>
        </w:rPr>
        <w:t>, out of date versions,</w:t>
      </w:r>
      <w:r w:rsidR="00F81FFA" w:rsidRPr="00F72675">
        <w:rPr>
          <w:szCs w:val="22"/>
        </w:rPr>
        <w:t xml:space="preserve"> wr</w:t>
      </w:r>
      <w:r w:rsidR="007E6EB9" w:rsidRPr="00F72675">
        <w:rPr>
          <w:szCs w:val="22"/>
        </w:rPr>
        <w:t>ong</w:t>
      </w:r>
      <w:r w:rsidRPr="00F72675">
        <w:rPr>
          <w:szCs w:val="22"/>
        </w:rPr>
        <w:t xml:space="preserve"> files being returned to PTUK and b</w:t>
      </w:r>
      <w:r w:rsidR="00F81FFA" w:rsidRPr="00F72675">
        <w:rPr>
          <w:szCs w:val="22"/>
        </w:rPr>
        <w:t xml:space="preserve">ack-ups </w:t>
      </w:r>
      <w:r w:rsidR="007E6EB9" w:rsidRPr="00F72675">
        <w:rPr>
          <w:szCs w:val="22"/>
        </w:rPr>
        <w:t xml:space="preserve">will </w:t>
      </w:r>
      <w:r w:rsidR="00F81FFA" w:rsidRPr="00F72675">
        <w:rPr>
          <w:szCs w:val="22"/>
        </w:rPr>
        <w:t>no longer</w:t>
      </w:r>
      <w:r w:rsidR="007E6EB9" w:rsidRPr="00F72675">
        <w:rPr>
          <w:szCs w:val="22"/>
        </w:rPr>
        <w:t xml:space="preserve"> be required by registrants.</w:t>
      </w:r>
      <w:r w:rsidRPr="00F72675">
        <w:rPr>
          <w:szCs w:val="22"/>
        </w:rPr>
        <w:t xml:space="preserve"> Also m</w:t>
      </w:r>
      <w:r w:rsidR="00F81FFA" w:rsidRPr="00F72675">
        <w:rPr>
          <w:szCs w:val="22"/>
        </w:rPr>
        <w:t>ultip</w:t>
      </w:r>
      <w:r w:rsidR="007E6EB9" w:rsidRPr="00F72675">
        <w:rPr>
          <w:szCs w:val="22"/>
        </w:rPr>
        <w:t xml:space="preserve">le users within an organisation can work together. </w:t>
      </w:r>
      <w:r w:rsidRPr="00F72675">
        <w:rPr>
          <w:szCs w:val="22"/>
        </w:rPr>
        <w:t>If records are being kept</w:t>
      </w:r>
      <w:r w:rsidR="006765AD" w:rsidRPr="00F72675">
        <w:rPr>
          <w:szCs w:val="22"/>
        </w:rPr>
        <w:t>,</w:t>
      </w:r>
      <w:r w:rsidRPr="00F72675">
        <w:rPr>
          <w:szCs w:val="22"/>
        </w:rPr>
        <w:t xml:space="preserve"> as is suggested</w:t>
      </w:r>
      <w:r w:rsidR="006765AD" w:rsidRPr="00F72675">
        <w:rPr>
          <w:szCs w:val="22"/>
        </w:rPr>
        <w:t>,</w:t>
      </w:r>
      <w:r w:rsidRPr="00F72675">
        <w:rPr>
          <w:szCs w:val="22"/>
        </w:rPr>
        <w:t xml:space="preserve"> detailed checking of data </w:t>
      </w:r>
      <w:r w:rsidR="006765AD" w:rsidRPr="00F72675">
        <w:rPr>
          <w:szCs w:val="22"/>
        </w:rPr>
        <w:t>should be able to be done at any time, which</w:t>
      </w:r>
      <w:r w:rsidRPr="00F72675">
        <w:rPr>
          <w:szCs w:val="22"/>
        </w:rPr>
        <w:t xml:space="preserve"> will spread</w:t>
      </w:r>
      <w:r w:rsidR="00F81FFA" w:rsidRPr="00F72675">
        <w:rPr>
          <w:szCs w:val="22"/>
        </w:rPr>
        <w:t xml:space="preserve"> the</w:t>
      </w:r>
      <w:r w:rsidR="006765AD" w:rsidRPr="00F72675">
        <w:rPr>
          <w:szCs w:val="22"/>
        </w:rPr>
        <w:t xml:space="preserve"> PTUK</w:t>
      </w:r>
      <w:r w:rsidR="00F81FFA" w:rsidRPr="00F72675">
        <w:rPr>
          <w:szCs w:val="22"/>
        </w:rPr>
        <w:t xml:space="preserve"> office work load.</w:t>
      </w:r>
      <w:r w:rsidR="007E6EB9" w:rsidRPr="00F72675">
        <w:rPr>
          <w:szCs w:val="22"/>
        </w:rPr>
        <w:t xml:space="preserve"> The main difference</w:t>
      </w:r>
      <w:r w:rsidRPr="00F72675">
        <w:rPr>
          <w:szCs w:val="22"/>
        </w:rPr>
        <w:t xml:space="preserve"> with </w:t>
      </w:r>
      <w:proofErr w:type="gramStart"/>
      <w:r w:rsidRPr="00F72675">
        <w:rPr>
          <w:szCs w:val="22"/>
        </w:rPr>
        <w:t xml:space="preserve">Fortuna </w:t>
      </w:r>
      <w:r w:rsidR="007E6EB9" w:rsidRPr="00F72675">
        <w:rPr>
          <w:szCs w:val="22"/>
        </w:rPr>
        <w:t xml:space="preserve"> is</w:t>
      </w:r>
      <w:proofErr w:type="gramEnd"/>
      <w:r w:rsidR="007E6EB9" w:rsidRPr="00F72675">
        <w:rPr>
          <w:szCs w:val="22"/>
        </w:rPr>
        <w:t xml:space="preserve"> that being a Cloud based application, users wi</w:t>
      </w:r>
      <w:r w:rsidRPr="00F72675">
        <w:rPr>
          <w:szCs w:val="22"/>
        </w:rPr>
        <w:t xml:space="preserve">ll need access to the </w:t>
      </w:r>
      <w:r w:rsidRPr="00F72675">
        <w:rPr>
          <w:szCs w:val="22"/>
        </w:rPr>
        <w:lastRenderedPageBreak/>
        <w:t xml:space="preserve">Internet. </w:t>
      </w:r>
      <w:r w:rsidR="007E6EB9" w:rsidRPr="00F72675">
        <w:rPr>
          <w:szCs w:val="22"/>
        </w:rPr>
        <w:t>JT/MJ would like to have Fortuna in use for February 2019 for re-accreditation but they are unsure whether Fortuna w</w:t>
      </w:r>
      <w:r w:rsidR="00163427" w:rsidRPr="00F72675">
        <w:rPr>
          <w:szCs w:val="22"/>
        </w:rPr>
        <w:t>ill be totally ready</w:t>
      </w:r>
      <w:r w:rsidR="007E6EB9" w:rsidRPr="00F72675">
        <w:rPr>
          <w:szCs w:val="22"/>
        </w:rPr>
        <w:t xml:space="preserve"> to</w:t>
      </w:r>
      <w:r w:rsidR="006765AD" w:rsidRPr="00F72675">
        <w:rPr>
          <w:szCs w:val="22"/>
        </w:rPr>
        <w:t xml:space="preserve"> be in use although</w:t>
      </w:r>
      <w:r w:rsidRPr="00F72675">
        <w:rPr>
          <w:szCs w:val="22"/>
        </w:rPr>
        <w:t xml:space="preserve"> t</w:t>
      </w:r>
      <w:r w:rsidR="00F81FFA" w:rsidRPr="00F72675">
        <w:rPr>
          <w:szCs w:val="22"/>
        </w:rPr>
        <w:t xml:space="preserve">esting is </w:t>
      </w:r>
      <w:r w:rsidR="007E6EB9" w:rsidRPr="00F72675">
        <w:rPr>
          <w:szCs w:val="22"/>
        </w:rPr>
        <w:t xml:space="preserve">well underway. </w:t>
      </w:r>
    </w:p>
    <w:p w:rsidR="00F81FFA" w:rsidRPr="00F72675" w:rsidRDefault="00F81FFA" w:rsidP="00F81FFA">
      <w:pPr>
        <w:ind w:left="720"/>
        <w:rPr>
          <w:rFonts w:ascii="Calibri" w:hAnsi="Calibri" w:cs="Calibri"/>
          <w:szCs w:val="22"/>
          <w:shd w:val="clear" w:color="auto" w:fill="FFFFFF"/>
        </w:rPr>
      </w:pPr>
      <w:bookmarkStart w:id="0" w:name="_GoBack"/>
      <w:bookmarkEnd w:id="0"/>
    </w:p>
    <w:p w:rsidR="00B5065C" w:rsidRPr="00F72675" w:rsidRDefault="00B5065C" w:rsidP="00B5065C">
      <w:pPr>
        <w:numPr>
          <w:ilvl w:val="0"/>
          <w:numId w:val="8"/>
        </w:numPr>
        <w:rPr>
          <w:rFonts w:ascii="Calibri" w:hAnsi="Calibri" w:cs="Calibri"/>
          <w:szCs w:val="22"/>
          <w:shd w:val="clear" w:color="auto" w:fill="FFFFFF"/>
        </w:rPr>
      </w:pPr>
      <w:r w:rsidRPr="00F72675">
        <w:rPr>
          <w:rFonts w:ascii="Calibri" w:hAnsi="Calibri" w:cs="Calibri"/>
          <w:b/>
          <w:bCs/>
          <w:szCs w:val="22"/>
          <w:lang w:eastAsia="en-GB"/>
        </w:rPr>
        <w:t>Risk Managemen</w:t>
      </w:r>
      <w:r w:rsidRPr="00F72675">
        <w:rPr>
          <w:rFonts w:ascii="Calibri" w:hAnsi="Calibri" w:cs="Calibri"/>
          <w:szCs w:val="22"/>
          <w:lang w:eastAsia="en-GB"/>
        </w:rPr>
        <w:t xml:space="preserve">t  </w:t>
      </w:r>
    </w:p>
    <w:p w:rsidR="00F81FFA" w:rsidRPr="00F72675" w:rsidRDefault="00F81FFA" w:rsidP="00F81FFA">
      <w:pPr>
        <w:ind w:left="720"/>
        <w:rPr>
          <w:szCs w:val="22"/>
        </w:rPr>
      </w:pPr>
      <w:r w:rsidRPr="00F72675">
        <w:rPr>
          <w:szCs w:val="22"/>
        </w:rPr>
        <w:t xml:space="preserve">The first stage of the implementation of the Risk Management plan has started with </w:t>
      </w:r>
      <w:r w:rsidR="00B46EC5" w:rsidRPr="00F72675">
        <w:rPr>
          <w:szCs w:val="22"/>
        </w:rPr>
        <w:t xml:space="preserve">Susannah </w:t>
      </w:r>
      <w:proofErr w:type="gramStart"/>
      <w:r w:rsidR="00B46EC5" w:rsidRPr="00F72675">
        <w:rPr>
          <w:szCs w:val="22"/>
        </w:rPr>
        <w:t>Bradley  producing</w:t>
      </w:r>
      <w:proofErr w:type="gramEnd"/>
      <w:r w:rsidR="00B46EC5" w:rsidRPr="00F72675">
        <w:rPr>
          <w:szCs w:val="22"/>
        </w:rPr>
        <w:t xml:space="preserve"> </w:t>
      </w:r>
      <w:r w:rsidRPr="00F72675">
        <w:rPr>
          <w:szCs w:val="22"/>
        </w:rPr>
        <w:t xml:space="preserve"> a smaller r</w:t>
      </w:r>
      <w:r w:rsidR="0002395E" w:rsidRPr="00F72675">
        <w:rPr>
          <w:szCs w:val="22"/>
        </w:rPr>
        <w:t>eport summarising points for</w:t>
      </w:r>
      <w:r w:rsidRPr="00F72675">
        <w:rPr>
          <w:szCs w:val="22"/>
        </w:rPr>
        <w:t xml:space="preserve"> Registrants and updating the check lists to be used.  These activities have been delayed becau</w:t>
      </w:r>
      <w:r w:rsidR="0002395E" w:rsidRPr="00F72675">
        <w:rPr>
          <w:szCs w:val="22"/>
        </w:rPr>
        <w:t>se of unanticipated calls on the</w:t>
      </w:r>
      <w:r w:rsidRPr="00F72675">
        <w:rPr>
          <w:szCs w:val="22"/>
        </w:rPr>
        <w:t xml:space="preserve"> time </w:t>
      </w:r>
      <w:r w:rsidR="0002395E" w:rsidRPr="00F72675">
        <w:rPr>
          <w:szCs w:val="22"/>
        </w:rPr>
        <w:t xml:space="preserve">of MJ and JT </w:t>
      </w:r>
      <w:r w:rsidR="00693DD2" w:rsidRPr="00F72675">
        <w:rPr>
          <w:szCs w:val="22"/>
        </w:rPr>
        <w:t>in recent months</w:t>
      </w:r>
      <w:r w:rsidRPr="00F72675">
        <w:rPr>
          <w:szCs w:val="22"/>
        </w:rPr>
        <w:t>.</w:t>
      </w:r>
      <w:r w:rsidR="00B46EC5" w:rsidRPr="00F72675">
        <w:rPr>
          <w:szCs w:val="22"/>
        </w:rPr>
        <w:t xml:space="preserve"> </w:t>
      </w:r>
      <w:r w:rsidR="00A17125" w:rsidRPr="00F72675">
        <w:rPr>
          <w:szCs w:val="22"/>
        </w:rPr>
        <w:t xml:space="preserve"> The shortened version will need to be approved by BCTIWC then the shortened checklists </w:t>
      </w:r>
      <w:r w:rsidR="0012520A" w:rsidRPr="00F72675">
        <w:rPr>
          <w:szCs w:val="22"/>
        </w:rPr>
        <w:t>can be sent</w:t>
      </w:r>
      <w:r w:rsidR="00A17125" w:rsidRPr="00F72675">
        <w:rPr>
          <w:szCs w:val="22"/>
        </w:rPr>
        <w:t xml:space="preserve"> to registrants</w:t>
      </w:r>
      <w:r w:rsidR="009A0B87" w:rsidRPr="00F72675">
        <w:rPr>
          <w:szCs w:val="22"/>
        </w:rPr>
        <w:t xml:space="preserve">, </w:t>
      </w:r>
      <w:r w:rsidR="00A17125" w:rsidRPr="00F72675">
        <w:rPr>
          <w:szCs w:val="22"/>
        </w:rPr>
        <w:t xml:space="preserve">which will </w:t>
      </w:r>
      <w:r w:rsidR="0012520A" w:rsidRPr="00F72675">
        <w:rPr>
          <w:szCs w:val="22"/>
        </w:rPr>
        <w:t>ask</w:t>
      </w:r>
      <w:r w:rsidR="00A17125" w:rsidRPr="00F72675">
        <w:rPr>
          <w:szCs w:val="22"/>
        </w:rPr>
        <w:t xml:space="preserve"> all registrants to check areas for risk management in the places that they are working.  </w:t>
      </w:r>
      <w:r w:rsidR="00B46EC5" w:rsidRPr="00F72675">
        <w:rPr>
          <w:szCs w:val="22"/>
        </w:rPr>
        <w:t xml:space="preserve"> JT/MJ are grateful to Susannah Bradley for taking this over from JT and for the excellent work </w:t>
      </w:r>
      <w:r w:rsidR="00420DC1" w:rsidRPr="00F72675">
        <w:rPr>
          <w:szCs w:val="22"/>
        </w:rPr>
        <w:t>she is doing, BCTIWC would also like to record their thanks to Susannah for her work.</w:t>
      </w:r>
    </w:p>
    <w:p w:rsidR="00F81FFA" w:rsidRPr="00F72675" w:rsidRDefault="00F81FFA" w:rsidP="00F81FFA">
      <w:pPr>
        <w:ind w:left="720"/>
        <w:rPr>
          <w:rFonts w:ascii="Calibri" w:hAnsi="Calibri" w:cs="Calibri"/>
          <w:szCs w:val="22"/>
          <w:shd w:val="clear" w:color="auto" w:fill="FFFFFF"/>
        </w:rPr>
      </w:pPr>
    </w:p>
    <w:p w:rsidR="00B5065C" w:rsidRPr="00F72675" w:rsidRDefault="00B5065C" w:rsidP="00B5065C">
      <w:pPr>
        <w:rPr>
          <w:rFonts w:ascii="Calibri" w:hAnsi="Calibri" w:cs="Calibri"/>
          <w:szCs w:val="22"/>
          <w:shd w:val="clear" w:color="auto" w:fill="FFFFFF"/>
        </w:rPr>
      </w:pPr>
    </w:p>
    <w:p w:rsidR="00A73EB9" w:rsidRPr="00F72675" w:rsidRDefault="005C3570" w:rsidP="00A73EB9">
      <w:pPr>
        <w:numPr>
          <w:ilvl w:val="0"/>
          <w:numId w:val="8"/>
        </w:numPr>
        <w:rPr>
          <w:rFonts w:ascii="Calibri" w:hAnsi="Calibri"/>
          <w:b/>
          <w:szCs w:val="22"/>
        </w:rPr>
      </w:pPr>
      <w:r w:rsidRPr="00F72675">
        <w:rPr>
          <w:rFonts w:ascii="Calibri" w:hAnsi="Calibri" w:cs="Calibri"/>
          <w:b/>
          <w:szCs w:val="22"/>
        </w:rPr>
        <w:t>PSA M</w:t>
      </w:r>
      <w:r w:rsidR="00B5065C" w:rsidRPr="00F72675">
        <w:rPr>
          <w:rFonts w:ascii="Calibri" w:hAnsi="Calibri" w:cs="Calibri"/>
          <w:b/>
          <w:szCs w:val="22"/>
        </w:rPr>
        <w:t>eeting</w:t>
      </w:r>
      <w:r w:rsidR="00693DD2" w:rsidRPr="00F72675">
        <w:rPr>
          <w:rFonts w:ascii="Calibri" w:hAnsi="Calibri" w:cs="Calibri"/>
          <w:b/>
          <w:szCs w:val="22"/>
        </w:rPr>
        <w:t>/</w:t>
      </w:r>
      <w:r w:rsidRPr="00F72675">
        <w:rPr>
          <w:rFonts w:ascii="Calibri" w:hAnsi="Calibri" w:cs="Calibri"/>
          <w:b/>
          <w:szCs w:val="22"/>
        </w:rPr>
        <w:t xml:space="preserve"> R</w:t>
      </w:r>
      <w:r w:rsidR="00693DD2" w:rsidRPr="00F72675">
        <w:rPr>
          <w:rFonts w:ascii="Calibri" w:hAnsi="Calibri" w:cs="Calibri"/>
          <w:b/>
          <w:szCs w:val="22"/>
        </w:rPr>
        <w:t>eaccreditation</w:t>
      </w:r>
    </w:p>
    <w:p w:rsidR="00F81FFA" w:rsidRPr="00F72675" w:rsidRDefault="002837BE" w:rsidP="005C3570">
      <w:pPr>
        <w:ind w:left="720"/>
        <w:rPr>
          <w:szCs w:val="22"/>
        </w:rPr>
      </w:pPr>
      <w:r>
        <w:rPr>
          <w:szCs w:val="22"/>
        </w:rPr>
        <w:t>[Redacted]</w:t>
      </w:r>
      <w:r w:rsidR="00FC21BB" w:rsidRPr="00F72675">
        <w:rPr>
          <w:szCs w:val="22"/>
        </w:rPr>
        <w:t xml:space="preserve">  </w:t>
      </w:r>
      <w:r w:rsidR="00A73EB9" w:rsidRPr="00F72675">
        <w:rPr>
          <w:szCs w:val="22"/>
        </w:rPr>
        <w:t xml:space="preserve">This process starts in February and in previous </w:t>
      </w:r>
      <w:r w:rsidR="005C3570" w:rsidRPr="00F72675">
        <w:rPr>
          <w:szCs w:val="22"/>
        </w:rPr>
        <w:t xml:space="preserve">years </w:t>
      </w:r>
      <w:r w:rsidR="004244BD" w:rsidRPr="00F72675">
        <w:rPr>
          <w:szCs w:val="22"/>
        </w:rPr>
        <w:t>has</w:t>
      </w:r>
      <w:r w:rsidR="005C3570" w:rsidRPr="00F72675">
        <w:rPr>
          <w:szCs w:val="22"/>
        </w:rPr>
        <w:t xml:space="preserve"> been completed by M</w:t>
      </w:r>
      <w:r w:rsidR="00A73EB9" w:rsidRPr="00F72675">
        <w:rPr>
          <w:szCs w:val="22"/>
        </w:rPr>
        <w:t>arch/April. This year it look</w:t>
      </w:r>
      <w:r w:rsidR="005C3570" w:rsidRPr="00F72675">
        <w:rPr>
          <w:szCs w:val="22"/>
        </w:rPr>
        <w:t>s as if it will be November</w:t>
      </w:r>
      <w:r w:rsidR="00A73EB9" w:rsidRPr="00F72675">
        <w:rPr>
          <w:szCs w:val="22"/>
        </w:rPr>
        <w:t xml:space="preserve"> before it </w:t>
      </w:r>
      <w:r w:rsidR="005C3570" w:rsidRPr="00F72675">
        <w:rPr>
          <w:szCs w:val="22"/>
        </w:rPr>
        <w:t>will be</w:t>
      </w:r>
      <w:r w:rsidR="00A73EB9" w:rsidRPr="00F72675">
        <w:rPr>
          <w:szCs w:val="22"/>
        </w:rPr>
        <w:t xml:space="preserve"> completed. </w:t>
      </w:r>
      <w:r w:rsidR="005C3570" w:rsidRPr="00F72675">
        <w:rPr>
          <w:szCs w:val="22"/>
        </w:rPr>
        <w:t>The major problem is</w:t>
      </w:r>
      <w:r w:rsidR="00FC21BB" w:rsidRPr="00F72675">
        <w:rPr>
          <w:szCs w:val="22"/>
        </w:rPr>
        <w:t xml:space="preserve"> that new questions have been</w:t>
      </w:r>
      <w:r w:rsidR="00F81FFA" w:rsidRPr="00F72675">
        <w:rPr>
          <w:szCs w:val="22"/>
        </w:rPr>
        <w:t xml:space="preserve"> raised contin</w:t>
      </w:r>
      <w:r w:rsidR="00FC21BB" w:rsidRPr="00F72675">
        <w:rPr>
          <w:szCs w:val="22"/>
        </w:rPr>
        <w:t>uously and previous knowledge had not been</w:t>
      </w:r>
      <w:r w:rsidR="00F81FFA" w:rsidRPr="00F72675">
        <w:rPr>
          <w:szCs w:val="22"/>
        </w:rPr>
        <w:t xml:space="preserve"> taken into account.  </w:t>
      </w:r>
      <w:r w:rsidR="00FC21BB" w:rsidRPr="00F72675">
        <w:rPr>
          <w:szCs w:val="22"/>
        </w:rPr>
        <w:t>After discuss</w:t>
      </w:r>
      <w:r w:rsidR="005C3570" w:rsidRPr="00F72675">
        <w:rPr>
          <w:szCs w:val="22"/>
        </w:rPr>
        <w:t>ion it was decided that BCTIWC</w:t>
      </w:r>
      <w:r w:rsidR="00FC21BB" w:rsidRPr="00F72675">
        <w:rPr>
          <w:szCs w:val="22"/>
        </w:rPr>
        <w:t xml:space="preserve"> would support JT and MJ with </w:t>
      </w:r>
      <w:proofErr w:type="gramStart"/>
      <w:r w:rsidR="005C3570" w:rsidRPr="00F72675">
        <w:rPr>
          <w:szCs w:val="22"/>
        </w:rPr>
        <w:t>submitting  a</w:t>
      </w:r>
      <w:proofErr w:type="gramEnd"/>
      <w:r w:rsidR="005C3570" w:rsidRPr="00F72675">
        <w:rPr>
          <w:szCs w:val="22"/>
        </w:rPr>
        <w:t xml:space="preserve"> joint BCTIWC</w:t>
      </w:r>
      <w:r w:rsidR="00FC21BB" w:rsidRPr="00F72675">
        <w:rPr>
          <w:szCs w:val="22"/>
        </w:rPr>
        <w:t xml:space="preserve">/ PTUK document </w:t>
      </w:r>
      <w:r w:rsidR="00F81FFA" w:rsidRPr="00F72675">
        <w:rPr>
          <w:szCs w:val="22"/>
        </w:rPr>
        <w:t>a</w:t>
      </w:r>
      <w:r w:rsidR="00FC21BB" w:rsidRPr="00F72675">
        <w:rPr>
          <w:szCs w:val="22"/>
        </w:rPr>
        <w:t>s a</w:t>
      </w:r>
      <w:r w:rsidR="00F81FFA" w:rsidRPr="00F72675">
        <w:rPr>
          <w:szCs w:val="22"/>
        </w:rPr>
        <w:t xml:space="preserve"> response</w:t>
      </w:r>
      <w:r w:rsidR="00FC21BB" w:rsidRPr="00F72675">
        <w:rPr>
          <w:szCs w:val="22"/>
        </w:rPr>
        <w:t>.</w:t>
      </w:r>
      <w:r w:rsidR="00F81FFA" w:rsidRPr="00F72675">
        <w:rPr>
          <w:szCs w:val="22"/>
        </w:rPr>
        <w:t xml:space="preserve"> </w:t>
      </w:r>
    </w:p>
    <w:p w:rsidR="00F81FFA" w:rsidRPr="00F72675" w:rsidRDefault="00F81FFA" w:rsidP="00F81FFA">
      <w:pPr>
        <w:ind w:left="720"/>
        <w:rPr>
          <w:rFonts w:ascii="Calibri" w:hAnsi="Calibri"/>
          <w:b/>
          <w:szCs w:val="22"/>
        </w:rPr>
      </w:pPr>
    </w:p>
    <w:p w:rsidR="00B5065C" w:rsidRPr="00F72675" w:rsidRDefault="00B5065C" w:rsidP="00B5065C">
      <w:pPr>
        <w:ind w:left="720"/>
        <w:rPr>
          <w:b/>
          <w:szCs w:val="22"/>
        </w:rPr>
      </w:pPr>
    </w:p>
    <w:p w:rsidR="00770E1F" w:rsidRPr="00F72675" w:rsidRDefault="001F22FA" w:rsidP="00770E1F">
      <w:pPr>
        <w:numPr>
          <w:ilvl w:val="0"/>
          <w:numId w:val="8"/>
        </w:numPr>
        <w:rPr>
          <w:b/>
          <w:szCs w:val="22"/>
        </w:rPr>
      </w:pPr>
      <w:r w:rsidRPr="00F72675">
        <w:rPr>
          <w:b/>
          <w:szCs w:val="22"/>
        </w:rPr>
        <w:t>PTUK Directors Report (MJ/JT)</w:t>
      </w:r>
    </w:p>
    <w:p w:rsidR="00F81FFA" w:rsidRPr="00F72675" w:rsidRDefault="005C3570" w:rsidP="00770E1F">
      <w:pPr>
        <w:ind w:left="720"/>
        <w:rPr>
          <w:b/>
          <w:szCs w:val="22"/>
        </w:rPr>
      </w:pPr>
      <w:r w:rsidRPr="00F72675">
        <w:rPr>
          <w:rFonts w:ascii="Calibri" w:hAnsi="Calibri" w:cs="Calibri"/>
          <w:b/>
          <w:szCs w:val="22"/>
        </w:rPr>
        <w:t xml:space="preserve">Child Mental Health Charter </w:t>
      </w:r>
      <w:proofErr w:type="gramStart"/>
      <w:r w:rsidRPr="00F72675">
        <w:rPr>
          <w:rFonts w:ascii="Calibri" w:hAnsi="Calibri" w:cs="Calibri"/>
          <w:b/>
          <w:szCs w:val="22"/>
        </w:rPr>
        <w:t>P</w:t>
      </w:r>
      <w:r w:rsidR="00F81FFA" w:rsidRPr="00F72675">
        <w:rPr>
          <w:rFonts w:ascii="Calibri" w:hAnsi="Calibri" w:cs="Calibri"/>
          <w:b/>
          <w:szCs w:val="22"/>
        </w:rPr>
        <w:t>arliament</w:t>
      </w:r>
      <w:r w:rsidRPr="00F72675">
        <w:rPr>
          <w:rFonts w:ascii="Calibri" w:hAnsi="Calibri" w:cs="Calibri"/>
          <w:b/>
          <w:szCs w:val="22"/>
        </w:rPr>
        <w:t>ary  A</w:t>
      </w:r>
      <w:r w:rsidR="00F81FFA" w:rsidRPr="00F72675">
        <w:rPr>
          <w:rFonts w:ascii="Calibri" w:hAnsi="Calibri" w:cs="Calibri"/>
          <w:b/>
          <w:szCs w:val="22"/>
        </w:rPr>
        <w:t>ctivities</w:t>
      </w:r>
      <w:proofErr w:type="gramEnd"/>
    </w:p>
    <w:p w:rsidR="009A5F01" w:rsidRPr="00F72675" w:rsidRDefault="009A5F01" w:rsidP="00770E1F">
      <w:pPr>
        <w:ind w:left="720"/>
        <w:rPr>
          <w:szCs w:val="22"/>
        </w:rPr>
      </w:pPr>
      <w:r w:rsidRPr="00F72675">
        <w:rPr>
          <w:szCs w:val="22"/>
        </w:rPr>
        <w:t>JT/MJ explained that their work supporting the Child Mental Health Charter continues</w:t>
      </w:r>
      <w:r w:rsidR="005C3570" w:rsidRPr="00F72675">
        <w:rPr>
          <w:szCs w:val="22"/>
        </w:rPr>
        <w:t>. T</w:t>
      </w:r>
      <w:r w:rsidRPr="00F72675">
        <w:rPr>
          <w:szCs w:val="22"/>
        </w:rPr>
        <w:t>he</w:t>
      </w:r>
      <w:r w:rsidR="005C3570" w:rsidRPr="00F72675">
        <w:rPr>
          <w:szCs w:val="22"/>
        </w:rPr>
        <w:t>ir</w:t>
      </w:r>
      <w:r w:rsidRPr="00F72675">
        <w:rPr>
          <w:szCs w:val="22"/>
        </w:rPr>
        <w:t xml:space="preserve"> concern is that</w:t>
      </w:r>
      <w:r w:rsidR="005C3570" w:rsidRPr="00F72675">
        <w:rPr>
          <w:szCs w:val="22"/>
        </w:rPr>
        <w:t>,</w:t>
      </w:r>
      <w:r w:rsidRPr="00F72675">
        <w:rPr>
          <w:szCs w:val="22"/>
        </w:rPr>
        <w:t xml:space="preserve"> a</w:t>
      </w:r>
      <w:r w:rsidR="00F81FFA" w:rsidRPr="00F72675">
        <w:rPr>
          <w:szCs w:val="22"/>
        </w:rPr>
        <w:t>lthough reform of the Mental Health Act has been included in the Queen’s speech it does not include children and so far is only concerned with patients in mental health hospitals.  (</w:t>
      </w:r>
      <w:r w:rsidRPr="00F72675">
        <w:rPr>
          <w:szCs w:val="22"/>
        </w:rPr>
        <w:t xml:space="preserve">There are approximately </w:t>
      </w:r>
      <w:r w:rsidR="00F81FFA" w:rsidRPr="00F72675">
        <w:rPr>
          <w:szCs w:val="22"/>
        </w:rPr>
        <w:t xml:space="preserve">250 </w:t>
      </w:r>
      <w:r w:rsidRPr="00F72675">
        <w:rPr>
          <w:szCs w:val="22"/>
        </w:rPr>
        <w:t xml:space="preserve">children in mental health hospitals </w:t>
      </w:r>
      <w:r w:rsidR="00F81FFA" w:rsidRPr="00F72675">
        <w:rPr>
          <w:szCs w:val="22"/>
        </w:rPr>
        <w:t>as compared to</w:t>
      </w:r>
      <w:r w:rsidRPr="00F72675">
        <w:rPr>
          <w:szCs w:val="22"/>
        </w:rPr>
        <w:t xml:space="preserve"> approximately</w:t>
      </w:r>
      <w:r w:rsidR="00F81FFA" w:rsidRPr="00F72675">
        <w:rPr>
          <w:szCs w:val="22"/>
        </w:rPr>
        <w:t xml:space="preserve"> 1.4 million</w:t>
      </w:r>
      <w:r w:rsidRPr="00F72675">
        <w:rPr>
          <w:szCs w:val="22"/>
        </w:rPr>
        <w:t xml:space="preserve"> children with mental health problems</w:t>
      </w:r>
      <w:r w:rsidR="00F81FFA" w:rsidRPr="00F72675">
        <w:rPr>
          <w:szCs w:val="22"/>
        </w:rPr>
        <w:t xml:space="preserve">).  A White Paper </w:t>
      </w:r>
      <w:r w:rsidRPr="00F72675">
        <w:rPr>
          <w:szCs w:val="22"/>
        </w:rPr>
        <w:t xml:space="preserve">has been promised by December and JT/MJ </w:t>
      </w:r>
      <w:r w:rsidR="005C3570" w:rsidRPr="00F72675">
        <w:rPr>
          <w:szCs w:val="22"/>
        </w:rPr>
        <w:t>believe that</w:t>
      </w:r>
      <w:r w:rsidR="00F81FFA" w:rsidRPr="00F72675">
        <w:rPr>
          <w:szCs w:val="22"/>
        </w:rPr>
        <w:t xml:space="preserve"> it’s very important that the principles of the Charter are included.  Sir David Amess MP has </w:t>
      </w:r>
      <w:r w:rsidRPr="00F72675">
        <w:rPr>
          <w:szCs w:val="22"/>
        </w:rPr>
        <w:t>said he will speak on</w:t>
      </w:r>
      <w:r w:rsidR="00F81FFA" w:rsidRPr="00F72675">
        <w:rPr>
          <w:szCs w:val="22"/>
        </w:rPr>
        <w:t xml:space="preserve"> behalf</w:t>
      </w:r>
      <w:r w:rsidRPr="00F72675">
        <w:rPr>
          <w:szCs w:val="22"/>
        </w:rPr>
        <w:t xml:space="preserve"> of supporting this</w:t>
      </w:r>
      <w:r w:rsidR="00F81FFA" w:rsidRPr="00F72675">
        <w:rPr>
          <w:szCs w:val="22"/>
        </w:rPr>
        <w:t xml:space="preserve"> in the House </w:t>
      </w:r>
      <w:r w:rsidRPr="00F72675">
        <w:rPr>
          <w:szCs w:val="22"/>
        </w:rPr>
        <w:t>soon.</w:t>
      </w:r>
      <w:r w:rsidR="00F81FFA" w:rsidRPr="00F72675">
        <w:rPr>
          <w:szCs w:val="22"/>
        </w:rPr>
        <w:t xml:space="preserve"> Support for </w:t>
      </w:r>
      <w:r w:rsidR="005C3570" w:rsidRPr="00F72675">
        <w:rPr>
          <w:szCs w:val="22"/>
        </w:rPr>
        <w:t xml:space="preserve">the </w:t>
      </w:r>
      <w:proofErr w:type="gramStart"/>
      <w:r w:rsidR="005C3570" w:rsidRPr="00F72675">
        <w:rPr>
          <w:szCs w:val="22"/>
        </w:rPr>
        <w:t xml:space="preserve">EDM </w:t>
      </w:r>
      <w:r w:rsidRPr="00F72675">
        <w:rPr>
          <w:szCs w:val="22"/>
        </w:rPr>
        <w:t xml:space="preserve"> continues</w:t>
      </w:r>
      <w:proofErr w:type="gramEnd"/>
      <w:r w:rsidRPr="00F72675">
        <w:rPr>
          <w:szCs w:val="22"/>
        </w:rPr>
        <w:t xml:space="preserve"> to grow. Looking to the future MJ/JT are</w:t>
      </w:r>
      <w:r w:rsidR="005C3570" w:rsidRPr="00F72675">
        <w:rPr>
          <w:szCs w:val="22"/>
        </w:rPr>
        <w:t xml:space="preserve"> anticipating that this will be</w:t>
      </w:r>
      <w:r w:rsidR="00F81FFA" w:rsidRPr="00F72675">
        <w:rPr>
          <w:szCs w:val="22"/>
        </w:rPr>
        <w:t xml:space="preserve"> a long campaign.</w:t>
      </w:r>
      <w:r w:rsidRPr="00F72675">
        <w:rPr>
          <w:szCs w:val="22"/>
        </w:rPr>
        <w:t xml:space="preserve"> </w:t>
      </w:r>
    </w:p>
    <w:p w:rsidR="00080703" w:rsidRPr="00F72675" w:rsidRDefault="002837BE" w:rsidP="002837BE">
      <w:pPr>
        <w:pStyle w:val="Heading1"/>
        <w:ind w:left="720"/>
        <w:rPr>
          <w:szCs w:val="22"/>
        </w:rPr>
      </w:pPr>
      <w:r>
        <w:rPr>
          <w:rFonts w:ascii="Calibri" w:hAnsi="Calibri" w:cs="Calibri"/>
          <w:sz w:val="22"/>
          <w:szCs w:val="22"/>
        </w:rPr>
        <w:t>New Project [Redacted]</w:t>
      </w:r>
      <w:r w:rsidR="00080703" w:rsidRPr="00F72675">
        <w:rPr>
          <w:szCs w:val="22"/>
        </w:rPr>
        <w:t>.</w:t>
      </w:r>
      <w:r>
        <w:rPr>
          <w:szCs w:val="22"/>
        </w:rPr>
        <w:t>]</w:t>
      </w:r>
    </w:p>
    <w:p w:rsidR="00F81FFA" w:rsidRPr="00F72675" w:rsidRDefault="002837BE" w:rsidP="002837BE">
      <w:pPr>
        <w:pStyle w:val="Heading1"/>
        <w:ind w:left="720"/>
        <w:rPr>
          <w:szCs w:val="22"/>
        </w:rPr>
      </w:pPr>
      <w:r>
        <w:rPr>
          <w:rFonts w:ascii="Calibri" w:hAnsi="Calibri" w:cs="Calibri"/>
          <w:sz w:val="22"/>
          <w:szCs w:val="22"/>
        </w:rPr>
        <w:t>New Project [Redacted</w:t>
      </w:r>
      <w:r w:rsidR="00F81FFA" w:rsidRPr="00F72675">
        <w:rPr>
          <w:szCs w:val="22"/>
        </w:rPr>
        <w:t>.</w:t>
      </w:r>
      <w:r>
        <w:rPr>
          <w:szCs w:val="22"/>
        </w:rPr>
        <w:t>]</w:t>
      </w:r>
    </w:p>
    <w:p w:rsidR="00F81FFA" w:rsidRPr="00F72675" w:rsidRDefault="00F81FFA" w:rsidP="00770E1F">
      <w:pPr>
        <w:pStyle w:val="Heading1"/>
        <w:ind w:left="720"/>
        <w:rPr>
          <w:rFonts w:ascii="Calibri" w:hAnsi="Calibri" w:cs="Calibri"/>
          <w:sz w:val="22"/>
          <w:szCs w:val="22"/>
        </w:rPr>
      </w:pPr>
      <w:r w:rsidRPr="00F72675">
        <w:rPr>
          <w:rFonts w:ascii="Calibri" w:hAnsi="Calibri" w:cs="Calibri"/>
          <w:sz w:val="22"/>
          <w:szCs w:val="22"/>
        </w:rPr>
        <w:t>Development of On-Line Modules</w:t>
      </w:r>
    </w:p>
    <w:p w:rsidR="00F81FFA" w:rsidRPr="00F72675" w:rsidRDefault="00726C6D" w:rsidP="00770E1F">
      <w:pPr>
        <w:ind w:left="720"/>
        <w:rPr>
          <w:szCs w:val="22"/>
        </w:rPr>
      </w:pPr>
      <w:r w:rsidRPr="00F72675">
        <w:rPr>
          <w:szCs w:val="22"/>
        </w:rPr>
        <w:t>JT/MJ reported that i</w:t>
      </w:r>
      <w:r w:rsidR="00F81FFA" w:rsidRPr="00F72675">
        <w:rPr>
          <w:szCs w:val="22"/>
        </w:rPr>
        <w:t>t became apparent during the APAC Summer School that some content, especially that related to research and neuroscience,</w:t>
      </w:r>
      <w:r w:rsidR="00F42A7B" w:rsidRPr="00F72675">
        <w:rPr>
          <w:szCs w:val="22"/>
        </w:rPr>
        <w:t xml:space="preserve"> had</w:t>
      </w:r>
      <w:r w:rsidR="00F81FFA" w:rsidRPr="00F72675">
        <w:rPr>
          <w:szCs w:val="22"/>
        </w:rPr>
        <w:t xml:space="preserve"> expanded and would be best taught thr</w:t>
      </w:r>
      <w:r w:rsidR="00F42A7B" w:rsidRPr="00F72675">
        <w:rPr>
          <w:szCs w:val="22"/>
        </w:rPr>
        <w:t>ough on-line modules.  This would</w:t>
      </w:r>
      <w:r w:rsidR="00F81FFA" w:rsidRPr="00F72675">
        <w:rPr>
          <w:szCs w:val="22"/>
        </w:rPr>
        <w:t xml:space="preserve"> make the teaching more interactive and enable better measurement of learning as well as avoiding dilution of the experiential material.</w:t>
      </w:r>
    </w:p>
    <w:p w:rsidR="00F81FFA" w:rsidRPr="00F72675" w:rsidRDefault="00F81FFA" w:rsidP="00770E1F">
      <w:pPr>
        <w:ind w:left="720"/>
        <w:rPr>
          <w:szCs w:val="22"/>
        </w:rPr>
      </w:pPr>
      <w:r w:rsidRPr="00F72675">
        <w:rPr>
          <w:szCs w:val="22"/>
        </w:rPr>
        <w:t xml:space="preserve">An authoring tool and platform has been chosen </w:t>
      </w:r>
      <w:r w:rsidR="002837BE">
        <w:rPr>
          <w:szCs w:val="22"/>
        </w:rPr>
        <w:t>[Redacted]</w:t>
      </w:r>
      <w:r w:rsidRPr="00F72675">
        <w:rPr>
          <w:szCs w:val="22"/>
        </w:rPr>
        <w:t xml:space="preserve"> 10 subjects </w:t>
      </w:r>
      <w:r w:rsidR="00B95B53" w:rsidRPr="00F72675">
        <w:rPr>
          <w:szCs w:val="22"/>
        </w:rPr>
        <w:t xml:space="preserve">have been selected and </w:t>
      </w:r>
      <w:r w:rsidRPr="00F72675">
        <w:rPr>
          <w:szCs w:val="22"/>
        </w:rPr>
        <w:t xml:space="preserve">a small team of developers </w:t>
      </w:r>
      <w:r w:rsidR="00F42A7B" w:rsidRPr="00F72675">
        <w:rPr>
          <w:szCs w:val="22"/>
        </w:rPr>
        <w:t xml:space="preserve">have been </w:t>
      </w:r>
      <w:r w:rsidRPr="00F72675">
        <w:rPr>
          <w:szCs w:val="22"/>
        </w:rPr>
        <w:t>recrui</w:t>
      </w:r>
      <w:r w:rsidR="00F42A7B" w:rsidRPr="00F72675">
        <w:rPr>
          <w:szCs w:val="22"/>
        </w:rPr>
        <w:t>ted from Course Directors with the</w:t>
      </w:r>
      <w:r w:rsidRPr="00F72675">
        <w:rPr>
          <w:szCs w:val="22"/>
        </w:rPr>
        <w:t xml:space="preserve"> targ</w:t>
      </w:r>
      <w:r w:rsidR="00080703" w:rsidRPr="00F72675">
        <w:rPr>
          <w:szCs w:val="22"/>
        </w:rPr>
        <w:t>et date of the end of December</w:t>
      </w:r>
      <w:proofErr w:type="gramStart"/>
      <w:r w:rsidR="00080703" w:rsidRPr="00F72675">
        <w:rPr>
          <w:szCs w:val="22"/>
        </w:rPr>
        <w:t>.</w:t>
      </w:r>
      <w:r w:rsidR="002837BE">
        <w:rPr>
          <w:szCs w:val="22"/>
        </w:rPr>
        <w:t>[</w:t>
      </w:r>
      <w:proofErr w:type="gramEnd"/>
      <w:r w:rsidR="002837BE">
        <w:rPr>
          <w:szCs w:val="22"/>
        </w:rPr>
        <w:t>Redacted</w:t>
      </w:r>
      <w:r w:rsidRPr="00F72675">
        <w:rPr>
          <w:szCs w:val="22"/>
        </w:rPr>
        <w:t>.</w:t>
      </w:r>
      <w:r w:rsidR="002837BE">
        <w:rPr>
          <w:szCs w:val="22"/>
        </w:rPr>
        <w:t>]</w:t>
      </w:r>
    </w:p>
    <w:p w:rsidR="00F81FFA" w:rsidRPr="00F72675" w:rsidRDefault="00F81FFA" w:rsidP="00770E1F">
      <w:pPr>
        <w:pStyle w:val="Heading1"/>
        <w:ind w:left="720"/>
        <w:rPr>
          <w:rFonts w:ascii="Calibri" w:hAnsi="Calibri" w:cs="Calibri"/>
          <w:sz w:val="22"/>
          <w:szCs w:val="22"/>
        </w:rPr>
      </w:pPr>
      <w:r w:rsidRPr="00F72675">
        <w:rPr>
          <w:rFonts w:ascii="Calibri" w:hAnsi="Calibri" w:cs="Calibri"/>
          <w:sz w:val="22"/>
          <w:szCs w:val="22"/>
        </w:rPr>
        <w:t xml:space="preserve">Submission of evidence to Public Accounts Committee </w:t>
      </w:r>
    </w:p>
    <w:p w:rsidR="00F81FFA" w:rsidRPr="00F72675" w:rsidRDefault="00041F15" w:rsidP="00770E1F">
      <w:pPr>
        <w:ind w:left="720"/>
        <w:rPr>
          <w:szCs w:val="22"/>
        </w:rPr>
      </w:pPr>
      <w:r w:rsidRPr="00F72675">
        <w:rPr>
          <w:szCs w:val="22"/>
        </w:rPr>
        <w:t xml:space="preserve">JT/MJ reported that </w:t>
      </w:r>
      <w:r w:rsidR="00F81FFA" w:rsidRPr="00F72675">
        <w:rPr>
          <w:szCs w:val="22"/>
        </w:rPr>
        <w:t xml:space="preserve">PTUK has written evidence to the Committee for a report on the </w:t>
      </w:r>
      <w:r w:rsidR="00F81FFA" w:rsidRPr="00F72675">
        <w:rPr>
          <w:szCs w:val="22"/>
          <w:lang w:eastAsia="en-GB"/>
        </w:rPr>
        <w:t xml:space="preserve">support of pupils with special educational needs and disabilities in England. </w:t>
      </w:r>
      <w:r w:rsidR="00F81FFA" w:rsidRPr="00F72675">
        <w:rPr>
          <w:szCs w:val="22"/>
        </w:rPr>
        <w:t xml:space="preserve">This Committee </w:t>
      </w:r>
      <w:r w:rsidRPr="00F72675">
        <w:rPr>
          <w:szCs w:val="22"/>
        </w:rPr>
        <w:t xml:space="preserve">scrutinises the value for money, </w:t>
      </w:r>
      <w:r w:rsidR="00F81FFA" w:rsidRPr="00F72675">
        <w:rPr>
          <w:szCs w:val="22"/>
        </w:rPr>
        <w:t>the economy, efficiency and eff</w:t>
      </w:r>
      <w:r w:rsidRPr="00F72675">
        <w:rPr>
          <w:szCs w:val="22"/>
        </w:rPr>
        <w:t xml:space="preserve">ectiveness </w:t>
      </w:r>
      <w:r w:rsidR="00F81FFA" w:rsidRPr="00F72675">
        <w:rPr>
          <w:szCs w:val="22"/>
        </w:rPr>
        <w:t xml:space="preserve">of public spending </w:t>
      </w:r>
      <w:r w:rsidR="00F81FFA" w:rsidRPr="00F72675">
        <w:rPr>
          <w:szCs w:val="22"/>
        </w:rPr>
        <w:lastRenderedPageBreak/>
        <w:t>and generally holds the government and its civil servants to account for the delivery of public services.</w:t>
      </w:r>
    </w:p>
    <w:p w:rsidR="00283B36" w:rsidRPr="00F72675" w:rsidRDefault="00283B36" w:rsidP="00770E1F">
      <w:pPr>
        <w:ind w:left="720"/>
        <w:rPr>
          <w:szCs w:val="22"/>
          <w:lang w:eastAsia="en-GB"/>
        </w:rPr>
      </w:pPr>
    </w:p>
    <w:p w:rsidR="00097363" w:rsidRPr="00F72675" w:rsidRDefault="00F81FFA" w:rsidP="00770E1F">
      <w:pPr>
        <w:ind w:left="720"/>
        <w:rPr>
          <w:rFonts w:ascii="Calibri" w:hAnsi="Calibri" w:cs="Calibri"/>
          <w:b/>
          <w:szCs w:val="22"/>
        </w:rPr>
      </w:pPr>
      <w:r w:rsidRPr="00F72675">
        <w:rPr>
          <w:rFonts w:ascii="Calibri" w:hAnsi="Calibri" w:cs="Calibri"/>
          <w:b/>
          <w:szCs w:val="22"/>
        </w:rPr>
        <w:t>Delegation</w:t>
      </w:r>
    </w:p>
    <w:p w:rsidR="00C743CF" w:rsidRPr="00F72675" w:rsidRDefault="00213AA7" w:rsidP="00770E1F">
      <w:pPr>
        <w:ind w:left="720"/>
        <w:rPr>
          <w:szCs w:val="22"/>
        </w:rPr>
      </w:pPr>
      <w:r w:rsidRPr="00F72675">
        <w:rPr>
          <w:szCs w:val="22"/>
        </w:rPr>
        <w:t>MJ/JT reported that the</w:t>
      </w:r>
      <w:r w:rsidR="001E7837" w:rsidRPr="00F72675">
        <w:rPr>
          <w:szCs w:val="22"/>
        </w:rPr>
        <w:t xml:space="preserve">y are continuing the process </w:t>
      </w:r>
      <w:r w:rsidR="009B3C67" w:rsidRPr="00F72675">
        <w:rPr>
          <w:szCs w:val="22"/>
        </w:rPr>
        <w:t>of delegating responsibilities</w:t>
      </w:r>
      <w:r w:rsidRPr="00F72675">
        <w:rPr>
          <w:szCs w:val="22"/>
        </w:rPr>
        <w:t xml:space="preserve"> from the</w:t>
      </w:r>
      <w:r w:rsidR="001E7837" w:rsidRPr="00F72675">
        <w:rPr>
          <w:szCs w:val="22"/>
        </w:rPr>
        <w:t>mselves.</w:t>
      </w:r>
      <w:r w:rsidR="00C743CF" w:rsidRPr="00F72675">
        <w:rPr>
          <w:szCs w:val="22"/>
        </w:rPr>
        <w:t xml:space="preserve"> </w:t>
      </w:r>
      <w:r w:rsidR="008B3C3A" w:rsidRPr="00F72675">
        <w:rPr>
          <w:szCs w:val="22"/>
        </w:rPr>
        <w:t xml:space="preserve">JT </w:t>
      </w:r>
      <w:r w:rsidR="001E7837" w:rsidRPr="00F72675">
        <w:rPr>
          <w:szCs w:val="22"/>
        </w:rPr>
        <w:t>has delegated</w:t>
      </w:r>
      <w:r w:rsidR="008B3C3A" w:rsidRPr="00F72675">
        <w:rPr>
          <w:szCs w:val="22"/>
        </w:rPr>
        <w:t xml:space="preserve"> </w:t>
      </w:r>
      <w:r w:rsidRPr="00F72675">
        <w:rPr>
          <w:szCs w:val="22"/>
        </w:rPr>
        <w:t>the</w:t>
      </w:r>
      <w:r w:rsidR="008B3C3A" w:rsidRPr="00F72675">
        <w:rPr>
          <w:szCs w:val="22"/>
        </w:rPr>
        <w:t xml:space="preserve"> advertising of </w:t>
      </w:r>
      <w:r w:rsidRPr="00F72675">
        <w:rPr>
          <w:szCs w:val="22"/>
        </w:rPr>
        <w:t xml:space="preserve">APAC </w:t>
      </w:r>
      <w:r w:rsidR="008B3C3A" w:rsidRPr="00F72675">
        <w:rPr>
          <w:szCs w:val="22"/>
        </w:rPr>
        <w:t>courses</w:t>
      </w:r>
      <w:r w:rsidR="00C743CF" w:rsidRPr="00F72675">
        <w:rPr>
          <w:szCs w:val="22"/>
        </w:rPr>
        <w:t>.</w:t>
      </w:r>
      <w:r w:rsidRPr="00F72675">
        <w:rPr>
          <w:szCs w:val="22"/>
        </w:rPr>
        <w:t xml:space="preserve"> BCTIWC would like to record </w:t>
      </w:r>
      <w:r w:rsidR="001E7837" w:rsidRPr="00F72675">
        <w:rPr>
          <w:szCs w:val="22"/>
        </w:rPr>
        <w:t>that they</w:t>
      </w:r>
      <w:r w:rsidR="00CD3063">
        <w:rPr>
          <w:szCs w:val="22"/>
        </w:rPr>
        <w:t xml:space="preserve"> think this process is essential and that it is good</w:t>
      </w:r>
      <w:r w:rsidR="001E7837" w:rsidRPr="00F72675">
        <w:rPr>
          <w:szCs w:val="22"/>
        </w:rPr>
        <w:t xml:space="preserve"> to see </w:t>
      </w:r>
      <w:r w:rsidRPr="00F72675">
        <w:rPr>
          <w:szCs w:val="22"/>
        </w:rPr>
        <w:t xml:space="preserve">that MJ/JT </w:t>
      </w:r>
      <w:r w:rsidR="001E7837" w:rsidRPr="00F72675">
        <w:rPr>
          <w:szCs w:val="22"/>
        </w:rPr>
        <w:t>are continuing to look into</w:t>
      </w:r>
      <w:r w:rsidR="00E245DF" w:rsidRPr="00F72675">
        <w:rPr>
          <w:szCs w:val="22"/>
        </w:rPr>
        <w:t xml:space="preserve"> </w:t>
      </w:r>
      <w:r w:rsidR="001E7837" w:rsidRPr="00F72675">
        <w:rPr>
          <w:szCs w:val="22"/>
        </w:rPr>
        <w:t xml:space="preserve">ways </w:t>
      </w:r>
      <w:r w:rsidR="00E245DF" w:rsidRPr="00F72675">
        <w:rPr>
          <w:szCs w:val="22"/>
        </w:rPr>
        <w:t>in which they can work</w:t>
      </w:r>
      <w:r w:rsidRPr="00F72675">
        <w:rPr>
          <w:szCs w:val="22"/>
        </w:rPr>
        <w:t xml:space="preserve"> towards reducing</w:t>
      </w:r>
      <w:r w:rsidR="00E245DF" w:rsidRPr="00F72675">
        <w:rPr>
          <w:szCs w:val="22"/>
        </w:rPr>
        <w:t xml:space="preserve"> their workload.</w:t>
      </w:r>
      <w:r w:rsidRPr="00F72675">
        <w:rPr>
          <w:szCs w:val="22"/>
        </w:rPr>
        <w:t xml:space="preserve"> </w:t>
      </w:r>
    </w:p>
    <w:p w:rsidR="00D024B8" w:rsidRPr="00F72675" w:rsidRDefault="00D024B8" w:rsidP="00770E1F">
      <w:pPr>
        <w:ind w:left="720"/>
        <w:rPr>
          <w:szCs w:val="22"/>
        </w:rPr>
      </w:pPr>
    </w:p>
    <w:p w:rsidR="00D024B8" w:rsidRPr="00F72675" w:rsidRDefault="00D024B8" w:rsidP="00D024B8">
      <w:pPr>
        <w:numPr>
          <w:ilvl w:val="0"/>
          <w:numId w:val="8"/>
        </w:numPr>
        <w:rPr>
          <w:rFonts w:ascii="Calibri" w:hAnsi="Calibri"/>
          <w:b/>
          <w:szCs w:val="22"/>
        </w:rPr>
      </w:pPr>
      <w:r w:rsidRPr="00F72675">
        <w:rPr>
          <w:rFonts w:ascii="Calibri" w:hAnsi="Calibri"/>
          <w:b/>
          <w:szCs w:val="22"/>
        </w:rPr>
        <w:t>R</w:t>
      </w:r>
      <w:r w:rsidRPr="00F72675">
        <w:rPr>
          <w:b/>
          <w:szCs w:val="22"/>
        </w:rPr>
        <w:t>eview of membership in the Member Agre</w:t>
      </w:r>
      <w:r w:rsidR="009B3C67" w:rsidRPr="00F72675">
        <w:rPr>
          <w:b/>
          <w:szCs w:val="22"/>
        </w:rPr>
        <w:t>ement D</w:t>
      </w:r>
      <w:r w:rsidRPr="00F72675">
        <w:rPr>
          <w:b/>
          <w:szCs w:val="22"/>
        </w:rPr>
        <w:t>ocument</w:t>
      </w:r>
    </w:p>
    <w:p w:rsidR="00D024B8" w:rsidRPr="00F72675" w:rsidRDefault="00D024B8" w:rsidP="009B3C67">
      <w:pPr>
        <w:ind w:left="720"/>
        <w:rPr>
          <w:rFonts w:cs="Calibri"/>
          <w:szCs w:val="22"/>
          <w:lang w:eastAsia="en-GB"/>
        </w:rPr>
      </w:pPr>
      <w:r w:rsidRPr="00F72675">
        <w:rPr>
          <w:rFonts w:cs="Calibri"/>
          <w:szCs w:val="22"/>
          <w:lang w:eastAsia="en-GB"/>
        </w:rPr>
        <w:t xml:space="preserve">The </w:t>
      </w:r>
      <w:r w:rsidR="009B3C67" w:rsidRPr="00F72675">
        <w:rPr>
          <w:rFonts w:cs="Calibri"/>
          <w:szCs w:val="22"/>
          <w:lang w:eastAsia="en-GB"/>
        </w:rPr>
        <w:t>BCTIWC Member</w:t>
      </w:r>
      <w:r w:rsidRPr="00F72675">
        <w:rPr>
          <w:rFonts w:cs="Calibri"/>
          <w:szCs w:val="22"/>
          <w:lang w:eastAsia="en-GB"/>
        </w:rPr>
        <w:t xml:space="preserve"> Agreement </w:t>
      </w:r>
      <w:r w:rsidR="009B3C67" w:rsidRPr="00F72675">
        <w:rPr>
          <w:rFonts w:cs="Calibri"/>
          <w:szCs w:val="22"/>
          <w:lang w:eastAsia="en-GB"/>
        </w:rPr>
        <w:t xml:space="preserve">approved March 2015, </w:t>
      </w:r>
      <w:r w:rsidRPr="00F72675">
        <w:rPr>
          <w:rFonts w:cs="Calibri"/>
          <w:szCs w:val="22"/>
          <w:lang w:eastAsia="en-GB"/>
        </w:rPr>
        <w:t>stated that the term of membership</w:t>
      </w:r>
      <w:r w:rsidR="009B3C67" w:rsidRPr="00F72675">
        <w:rPr>
          <w:rFonts w:cs="Calibri"/>
          <w:szCs w:val="22"/>
          <w:lang w:eastAsia="en-GB"/>
        </w:rPr>
        <w:t xml:space="preserve"> of BCTIWC</w:t>
      </w:r>
      <w:r w:rsidRPr="00F72675">
        <w:rPr>
          <w:rFonts w:cs="Calibri"/>
          <w:szCs w:val="22"/>
          <w:lang w:eastAsia="en-GB"/>
        </w:rPr>
        <w:t xml:space="preserve"> should be 4 years. </w:t>
      </w:r>
      <w:r w:rsidR="008B3C3A" w:rsidRPr="00F72675">
        <w:rPr>
          <w:rFonts w:cs="Calibri"/>
          <w:szCs w:val="22"/>
          <w:lang w:eastAsia="en-GB"/>
        </w:rPr>
        <w:t>Council agreed</w:t>
      </w:r>
      <w:r w:rsidRPr="00F72675">
        <w:rPr>
          <w:rFonts w:cs="Calibri"/>
          <w:szCs w:val="22"/>
          <w:lang w:eastAsia="en-GB"/>
        </w:rPr>
        <w:t xml:space="preserve"> that </w:t>
      </w:r>
      <w:r w:rsidR="008B3C3A" w:rsidRPr="00F72675">
        <w:rPr>
          <w:rFonts w:cs="Calibri"/>
          <w:szCs w:val="22"/>
          <w:lang w:eastAsia="en-GB"/>
        </w:rPr>
        <w:t xml:space="preserve">it was in the interest of the smooth running of the Council for </w:t>
      </w:r>
      <w:r w:rsidRPr="00F72675">
        <w:rPr>
          <w:rFonts w:cs="Calibri"/>
          <w:szCs w:val="22"/>
          <w:lang w:eastAsia="en-GB"/>
        </w:rPr>
        <w:t xml:space="preserve">members </w:t>
      </w:r>
      <w:r w:rsidR="008B3C3A" w:rsidRPr="00F72675">
        <w:rPr>
          <w:rFonts w:cs="Calibri"/>
          <w:szCs w:val="22"/>
          <w:lang w:eastAsia="en-GB"/>
        </w:rPr>
        <w:t>to be able to</w:t>
      </w:r>
      <w:r w:rsidRPr="00F72675">
        <w:rPr>
          <w:rFonts w:cs="Calibri"/>
          <w:szCs w:val="22"/>
          <w:lang w:eastAsia="en-GB"/>
        </w:rPr>
        <w:t xml:space="preserve"> extend their membership </w:t>
      </w:r>
      <w:r w:rsidR="008B3C3A" w:rsidRPr="00F72675">
        <w:rPr>
          <w:rFonts w:cs="Calibri"/>
          <w:szCs w:val="22"/>
          <w:lang w:eastAsia="en-GB"/>
        </w:rPr>
        <w:t xml:space="preserve">for further terms of 4 years </w:t>
      </w:r>
      <w:r w:rsidRPr="00F72675">
        <w:rPr>
          <w:rFonts w:cs="Calibri"/>
          <w:szCs w:val="22"/>
          <w:lang w:eastAsia="en-GB"/>
        </w:rPr>
        <w:t>because</w:t>
      </w:r>
      <w:proofErr w:type="gramStart"/>
      <w:r w:rsidRPr="00F72675">
        <w:rPr>
          <w:rFonts w:cs="Calibri"/>
          <w:szCs w:val="22"/>
          <w:lang w:eastAsia="en-GB"/>
        </w:rPr>
        <w:t>  it</w:t>
      </w:r>
      <w:proofErr w:type="gramEnd"/>
      <w:r w:rsidRPr="00F72675">
        <w:rPr>
          <w:rFonts w:cs="Calibri"/>
          <w:szCs w:val="22"/>
          <w:lang w:eastAsia="en-GB"/>
        </w:rPr>
        <w:t xml:space="preserve"> can take Council members several years to fully understand all the details of the quite complex situation. </w:t>
      </w:r>
    </w:p>
    <w:p w:rsidR="00D024B8" w:rsidRPr="00F72675" w:rsidRDefault="00D024B8" w:rsidP="00D024B8">
      <w:pPr>
        <w:ind w:left="720"/>
        <w:rPr>
          <w:rFonts w:ascii="Calibri" w:hAnsi="Calibri"/>
          <w:b/>
          <w:szCs w:val="22"/>
        </w:rPr>
      </w:pPr>
    </w:p>
    <w:p w:rsidR="006C46D7" w:rsidRPr="00F72675" w:rsidRDefault="006C46D7" w:rsidP="006C46D7">
      <w:pPr>
        <w:ind w:left="720"/>
        <w:rPr>
          <w:rFonts w:cs="Calibri"/>
          <w:szCs w:val="22"/>
        </w:rPr>
      </w:pPr>
      <w:r w:rsidRPr="00F72675">
        <w:rPr>
          <w:rFonts w:cs="Calibri"/>
          <w:szCs w:val="22"/>
        </w:rPr>
        <w:t>It was also agreed by Council that as BCTIWC is composed of five members; three of whom are lay members including its Chair, a majority of lay members must be present for a BCTIWC meeting to be quorate.</w:t>
      </w:r>
    </w:p>
    <w:p w:rsidR="006C46D7" w:rsidRPr="00F72675" w:rsidRDefault="006C46D7" w:rsidP="006C46D7">
      <w:pPr>
        <w:ind w:left="720"/>
        <w:rPr>
          <w:rFonts w:cs="Calibri"/>
          <w:szCs w:val="22"/>
        </w:rPr>
      </w:pPr>
    </w:p>
    <w:p w:rsidR="00283B36" w:rsidRPr="00F72675" w:rsidRDefault="006C46D7" w:rsidP="009B3C67">
      <w:pPr>
        <w:ind w:left="720"/>
        <w:rPr>
          <w:rFonts w:cs="Calibri"/>
          <w:szCs w:val="22"/>
        </w:rPr>
      </w:pPr>
      <w:r w:rsidRPr="00F72675">
        <w:rPr>
          <w:rFonts w:cs="Calibri"/>
          <w:szCs w:val="22"/>
        </w:rPr>
        <w:t xml:space="preserve">It was agreed by Council that to try to ensure a majority of lay members are present </w:t>
      </w:r>
      <w:r w:rsidR="009B3C67" w:rsidRPr="00F72675">
        <w:rPr>
          <w:rFonts w:cs="Calibri"/>
          <w:szCs w:val="22"/>
        </w:rPr>
        <w:t>more</w:t>
      </w:r>
      <w:r w:rsidRPr="00F72675">
        <w:rPr>
          <w:rFonts w:cs="Calibri"/>
          <w:szCs w:val="22"/>
        </w:rPr>
        <w:t xml:space="preserve"> lay members could </w:t>
      </w:r>
      <w:r w:rsidR="009B3C67" w:rsidRPr="00F72675">
        <w:rPr>
          <w:rFonts w:cs="Calibri"/>
          <w:szCs w:val="22"/>
        </w:rPr>
        <w:t>be invited to join the Council.</w:t>
      </w:r>
    </w:p>
    <w:p w:rsidR="00C743CF" w:rsidRPr="00F72675" w:rsidRDefault="00C743CF" w:rsidP="00F81FFA">
      <w:pPr>
        <w:rPr>
          <w:rFonts w:ascii="Calibri" w:hAnsi="Calibri"/>
          <w:b/>
          <w:szCs w:val="22"/>
        </w:rPr>
      </w:pPr>
    </w:p>
    <w:p w:rsidR="00097363" w:rsidRPr="00F72675" w:rsidRDefault="00097363" w:rsidP="00C72561">
      <w:pPr>
        <w:numPr>
          <w:ilvl w:val="0"/>
          <w:numId w:val="8"/>
        </w:numPr>
        <w:rPr>
          <w:rFonts w:ascii="Calibri" w:hAnsi="Calibri"/>
          <w:b/>
          <w:szCs w:val="22"/>
        </w:rPr>
      </w:pPr>
      <w:r w:rsidRPr="00F72675">
        <w:rPr>
          <w:rFonts w:ascii="Calibri" w:hAnsi="Calibri"/>
          <w:b/>
          <w:szCs w:val="22"/>
        </w:rPr>
        <w:t>Financial Report</w:t>
      </w:r>
    </w:p>
    <w:p w:rsidR="00097363" w:rsidRPr="00F72675" w:rsidRDefault="002837BE" w:rsidP="00C72561">
      <w:pPr>
        <w:ind w:left="720"/>
        <w:rPr>
          <w:rFonts w:ascii="Calibri" w:hAnsi="Calibri"/>
          <w:b/>
          <w:szCs w:val="22"/>
        </w:rPr>
      </w:pPr>
      <w:r>
        <w:rPr>
          <w:rFonts w:ascii="Calibri" w:hAnsi="Calibri"/>
          <w:szCs w:val="22"/>
        </w:rPr>
        <w:t>[Redacted]</w:t>
      </w:r>
      <w:r w:rsidR="008B3DF3" w:rsidRPr="00F72675">
        <w:rPr>
          <w:rFonts w:ascii="Calibri" w:hAnsi="Calibri" w:cs="Calibri"/>
          <w:szCs w:val="22"/>
          <w:lang w:eastAsia="en-GB"/>
        </w:rPr>
        <w:t>.</w:t>
      </w:r>
      <w:r w:rsidR="00F42A7B" w:rsidRPr="00F72675">
        <w:rPr>
          <w:szCs w:val="22"/>
          <w:lang w:eastAsia="en-GB"/>
        </w:rPr>
        <w:t> </w:t>
      </w:r>
    </w:p>
    <w:p w:rsidR="00097363" w:rsidRPr="00F72675" w:rsidRDefault="00097363" w:rsidP="00C72561">
      <w:pPr>
        <w:ind w:left="720"/>
        <w:rPr>
          <w:rFonts w:ascii="Calibri" w:hAnsi="Calibri"/>
          <w:szCs w:val="22"/>
        </w:rPr>
      </w:pPr>
      <w:r w:rsidRPr="00F72675">
        <w:rPr>
          <w:rFonts w:ascii="Calibri" w:hAnsi="Calibri"/>
          <w:szCs w:val="22"/>
        </w:rPr>
        <w:t>LL reported t</w:t>
      </w:r>
      <w:r w:rsidR="00B5065C" w:rsidRPr="00F72675">
        <w:rPr>
          <w:rFonts w:ascii="Calibri" w:hAnsi="Calibri"/>
          <w:szCs w:val="22"/>
        </w:rPr>
        <w:t>hat the annual accounts for 2018/19</w:t>
      </w:r>
      <w:r w:rsidRPr="00F72675">
        <w:rPr>
          <w:rFonts w:ascii="Calibri" w:hAnsi="Calibri"/>
          <w:szCs w:val="22"/>
        </w:rPr>
        <w:t xml:space="preserve"> had been prepared by Kemp, </w:t>
      </w:r>
      <w:proofErr w:type="spellStart"/>
      <w:r w:rsidRPr="00F72675">
        <w:rPr>
          <w:rFonts w:ascii="Calibri" w:hAnsi="Calibri"/>
          <w:szCs w:val="22"/>
        </w:rPr>
        <w:t>Carr</w:t>
      </w:r>
      <w:proofErr w:type="spellEnd"/>
      <w:r w:rsidR="009B3C67" w:rsidRPr="00F72675">
        <w:rPr>
          <w:rFonts w:ascii="Calibri" w:hAnsi="Calibri"/>
          <w:szCs w:val="22"/>
        </w:rPr>
        <w:t>,</w:t>
      </w:r>
      <w:r w:rsidRPr="00F72675">
        <w:rPr>
          <w:rFonts w:ascii="Calibri" w:hAnsi="Calibri"/>
          <w:szCs w:val="22"/>
        </w:rPr>
        <w:t xml:space="preserve"> Brown Ltd and posted on the Companies House website.</w:t>
      </w:r>
    </w:p>
    <w:p w:rsidR="00097363" w:rsidRPr="00F72675" w:rsidRDefault="00097363" w:rsidP="00097363">
      <w:pPr>
        <w:rPr>
          <w:rFonts w:ascii="Calibri" w:hAnsi="Calibri"/>
          <w:b/>
          <w:szCs w:val="22"/>
        </w:rPr>
      </w:pPr>
    </w:p>
    <w:p w:rsidR="00097363" w:rsidRPr="00F72675" w:rsidRDefault="00097363" w:rsidP="00C72561">
      <w:pPr>
        <w:numPr>
          <w:ilvl w:val="0"/>
          <w:numId w:val="8"/>
        </w:numPr>
        <w:rPr>
          <w:rFonts w:ascii="Calibri" w:hAnsi="Calibri"/>
          <w:b/>
          <w:szCs w:val="22"/>
        </w:rPr>
      </w:pPr>
      <w:r w:rsidRPr="00F72675">
        <w:rPr>
          <w:rFonts w:ascii="Calibri" w:hAnsi="Calibri"/>
          <w:b/>
          <w:szCs w:val="22"/>
        </w:rPr>
        <w:t>Update on preparation of Annual Report for PSA</w:t>
      </w:r>
    </w:p>
    <w:p w:rsidR="00C47F61" w:rsidRPr="00F72675" w:rsidRDefault="00E83937" w:rsidP="008B3DF3">
      <w:pPr>
        <w:ind w:left="720"/>
        <w:rPr>
          <w:rFonts w:ascii="Calibri" w:hAnsi="Calibri"/>
          <w:szCs w:val="22"/>
        </w:rPr>
      </w:pPr>
      <w:r w:rsidRPr="00F72675">
        <w:rPr>
          <w:rFonts w:ascii="Calibri" w:hAnsi="Calibri"/>
          <w:szCs w:val="22"/>
        </w:rPr>
        <w:t xml:space="preserve">Partly due to the delay with this </w:t>
      </w:r>
      <w:r w:rsidR="009B3C67" w:rsidRPr="00F72675">
        <w:rPr>
          <w:rFonts w:ascii="Calibri" w:hAnsi="Calibri"/>
          <w:szCs w:val="22"/>
        </w:rPr>
        <w:t>year’s</w:t>
      </w:r>
      <w:r w:rsidRPr="00F72675">
        <w:rPr>
          <w:rFonts w:ascii="Calibri" w:hAnsi="Calibri"/>
          <w:szCs w:val="22"/>
        </w:rPr>
        <w:t xml:space="preserve"> reaccreditation i</w:t>
      </w:r>
      <w:r w:rsidR="008B3DF3" w:rsidRPr="00F72675">
        <w:rPr>
          <w:rFonts w:ascii="Calibri" w:hAnsi="Calibri"/>
          <w:szCs w:val="22"/>
        </w:rPr>
        <w:t xml:space="preserve">t was agreed that the next Annual Report would be completed during early 2020 </w:t>
      </w:r>
      <w:r w:rsidRPr="00F72675">
        <w:rPr>
          <w:rFonts w:ascii="Calibri" w:hAnsi="Calibri"/>
          <w:szCs w:val="22"/>
        </w:rPr>
        <w:t>as it was thought it would be sensible to</w:t>
      </w:r>
      <w:r w:rsidR="00F31127" w:rsidRPr="00F72675">
        <w:rPr>
          <w:rFonts w:ascii="Calibri" w:hAnsi="Calibri"/>
          <w:szCs w:val="22"/>
        </w:rPr>
        <w:t xml:space="preserve"> </w:t>
      </w:r>
      <w:r w:rsidR="0061765E" w:rsidRPr="00F72675">
        <w:rPr>
          <w:rFonts w:ascii="Calibri" w:hAnsi="Calibri"/>
          <w:szCs w:val="22"/>
        </w:rPr>
        <w:t>await</w:t>
      </w:r>
      <w:r w:rsidRPr="00F72675">
        <w:rPr>
          <w:rFonts w:ascii="Calibri" w:hAnsi="Calibri"/>
          <w:szCs w:val="22"/>
        </w:rPr>
        <w:t xml:space="preserve"> the outcome of reaccreditation </w:t>
      </w:r>
      <w:r w:rsidR="008B3DF3" w:rsidRPr="00F72675">
        <w:rPr>
          <w:rFonts w:ascii="Calibri" w:hAnsi="Calibri"/>
          <w:szCs w:val="22"/>
        </w:rPr>
        <w:t>which is later than previously</w:t>
      </w:r>
      <w:r w:rsidR="00675875" w:rsidRPr="00F72675">
        <w:rPr>
          <w:rFonts w:ascii="Calibri" w:hAnsi="Calibri"/>
          <w:szCs w:val="22"/>
        </w:rPr>
        <w:t xml:space="preserve"> intended</w:t>
      </w:r>
      <w:r w:rsidR="008B3DF3" w:rsidRPr="00F72675">
        <w:rPr>
          <w:rFonts w:ascii="Calibri" w:hAnsi="Calibri"/>
          <w:szCs w:val="22"/>
        </w:rPr>
        <w:t xml:space="preserve"> but it would be closer to the date of the next reaccreditation.</w:t>
      </w:r>
    </w:p>
    <w:p w:rsidR="00B8499F" w:rsidRPr="00F72675" w:rsidRDefault="00B8499F">
      <w:pPr>
        <w:rPr>
          <w:szCs w:val="22"/>
        </w:rPr>
      </w:pPr>
    </w:p>
    <w:p w:rsidR="00890A46" w:rsidRPr="00F72675" w:rsidRDefault="00890A46" w:rsidP="00C72561">
      <w:pPr>
        <w:numPr>
          <w:ilvl w:val="0"/>
          <w:numId w:val="8"/>
        </w:numPr>
        <w:rPr>
          <w:rFonts w:ascii="Calibri" w:hAnsi="Calibri"/>
          <w:b/>
          <w:szCs w:val="22"/>
        </w:rPr>
      </w:pPr>
      <w:r w:rsidRPr="00F72675">
        <w:rPr>
          <w:rFonts w:ascii="Calibri" w:hAnsi="Calibri"/>
          <w:b/>
          <w:szCs w:val="22"/>
        </w:rPr>
        <w:t>Any other business</w:t>
      </w:r>
    </w:p>
    <w:p w:rsidR="0006141C" w:rsidRPr="00F72675" w:rsidRDefault="0006141C" w:rsidP="0006141C">
      <w:pPr>
        <w:ind w:left="720"/>
        <w:rPr>
          <w:rFonts w:ascii="Calibri" w:hAnsi="Calibri"/>
          <w:szCs w:val="22"/>
        </w:rPr>
      </w:pPr>
      <w:r w:rsidRPr="00F72675">
        <w:rPr>
          <w:rFonts w:ascii="Calibri" w:hAnsi="Calibri"/>
          <w:szCs w:val="22"/>
        </w:rPr>
        <w:t>As Denis Puttock is due to retire from his post as financial consultant of BCTIWC, it was agreed that a candidate would be approached to replace him.</w:t>
      </w:r>
    </w:p>
    <w:p w:rsidR="005905F9" w:rsidRPr="00F72675" w:rsidRDefault="005905F9" w:rsidP="0006141C">
      <w:pPr>
        <w:ind w:left="720"/>
        <w:rPr>
          <w:rFonts w:ascii="Calibri" w:hAnsi="Calibri"/>
          <w:szCs w:val="22"/>
        </w:rPr>
      </w:pPr>
      <w:r w:rsidRPr="00F72675">
        <w:rPr>
          <w:rFonts w:ascii="Calibri" w:hAnsi="Calibri"/>
          <w:szCs w:val="22"/>
        </w:rPr>
        <w:t xml:space="preserve">The </w:t>
      </w:r>
      <w:r w:rsidR="002837BE">
        <w:rPr>
          <w:rFonts w:ascii="Calibri" w:hAnsi="Calibri"/>
          <w:szCs w:val="22"/>
        </w:rPr>
        <w:t xml:space="preserve">PTUK </w:t>
      </w:r>
      <w:r w:rsidRPr="00F72675">
        <w:rPr>
          <w:rFonts w:ascii="Calibri" w:hAnsi="Calibri"/>
          <w:szCs w:val="22"/>
        </w:rPr>
        <w:t xml:space="preserve">2020 Conference will be held in Crewe on June </w:t>
      </w:r>
      <w:r w:rsidR="00A44D53" w:rsidRPr="00F72675">
        <w:rPr>
          <w:rFonts w:ascii="Calibri" w:hAnsi="Calibri"/>
          <w:szCs w:val="22"/>
        </w:rPr>
        <w:t>13</w:t>
      </w:r>
      <w:r w:rsidR="00A44D53" w:rsidRPr="00F72675">
        <w:rPr>
          <w:rFonts w:ascii="Calibri" w:hAnsi="Calibri"/>
          <w:szCs w:val="22"/>
          <w:vertAlign w:val="superscript"/>
        </w:rPr>
        <w:t>th</w:t>
      </w:r>
      <w:r w:rsidR="00A44D53" w:rsidRPr="00F72675">
        <w:rPr>
          <w:rFonts w:ascii="Calibri" w:hAnsi="Calibri"/>
          <w:szCs w:val="22"/>
        </w:rPr>
        <w:t xml:space="preserve"> </w:t>
      </w:r>
      <w:r w:rsidRPr="00F72675">
        <w:rPr>
          <w:rFonts w:ascii="Calibri" w:hAnsi="Calibri"/>
          <w:szCs w:val="22"/>
        </w:rPr>
        <w:t xml:space="preserve">and the Keynote Speaker will be Joy </w:t>
      </w:r>
      <w:proofErr w:type="spellStart"/>
      <w:r w:rsidRPr="00F72675">
        <w:rPr>
          <w:rFonts w:ascii="Calibri" w:hAnsi="Calibri"/>
          <w:szCs w:val="22"/>
        </w:rPr>
        <w:t>Hastler</w:t>
      </w:r>
      <w:proofErr w:type="spellEnd"/>
      <w:r w:rsidRPr="00F72675">
        <w:rPr>
          <w:rFonts w:ascii="Calibri" w:hAnsi="Calibri"/>
          <w:szCs w:val="22"/>
        </w:rPr>
        <w:t>.</w:t>
      </w:r>
    </w:p>
    <w:p w:rsidR="0006141C" w:rsidRPr="00F72675" w:rsidRDefault="0006141C" w:rsidP="0006141C">
      <w:pPr>
        <w:ind w:left="720"/>
        <w:rPr>
          <w:rFonts w:ascii="Calibri" w:hAnsi="Calibri"/>
          <w:szCs w:val="22"/>
        </w:rPr>
      </w:pPr>
    </w:p>
    <w:p w:rsidR="00770E1F" w:rsidRPr="00F72675" w:rsidRDefault="00890A46" w:rsidP="00C72561">
      <w:pPr>
        <w:numPr>
          <w:ilvl w:val="0"/>
          <w:numId w:val="8"/>
        </w:numPr>
        <w:rPr>
          <w:rFonts w:ascii="Calibri" w:hAnsi="Calibri"/>
          <w:b/>
          <w:szCs w:val="22"/>
        </w:rPr>
      </w:pPr>
      <w:r w:rsidRPr="00F72675">
        <w:rPr>
          <w:rFonts w:ascii="Calibri" w:hAnsi="Calibri"/>
          <w:b/>
          <w:szCs w:val="22"/>
        </w:rPr>
        <w:t>Date of next meeting</w:t>
      </w:r>
      <w:r w:rsidR="00B5065C" w:rsidRPr="00F72675">
        <w:rPr>
          <w:rFonts w:ascii="Calibri" w:hAnsi="Calibri"/>
          <w:b/>
          <w:szCs w:val="22"/>
        </w:rPr>
        <w:t xml:space="preserve"> </w:t>
      </w:r>
    </w:p>
    <w:p w:rsidR="00890A46" w:rsidRPr="00F72675" w:rsidRDefault="00770E1F" w:rsidP="00770E1F">
      <w:pPr>
        <w:ind w:left="720"/>
        <w:rPr>
          <w:rFonts w:ascii="Calibri" w:hAnsi="Calibri"/>
          <w:szCs w:val="22"/>
        </w:rPr>
      </w:pPr>
      <w:r w:rsidRPr="00F72675">
        <w:rPr>
          <w:rFonts w:ascii="Calibri" w:hAnsi="Calibri"/>
          <w:szCs w:val="22"/>
        </w:rPr>
        <w:t xml:space="preserve">Thursday </w:t>
      </w:r>
      <w:r w:rsidR="0069757C" w:rsidRPr="00F72675">
        <w:rPr>
          <w:rFonts w:ascii="Calibri" w:hAnsi="Calibri"/>
          <w:szCs w:val="22"/>
        </w:rPr>
        <w:t>20</w:t>
      </w:r>
      <w:r w:rsidR="0069757C" w:rsidRPr="00F72675">
        <w:rPr>
          <w:rFonts w:ascii="Calibri" w:hAnsi="Calibri"/>
          <w:szCs w:val="22"/>
          <w:vertAlign w:val="superscript"/>
        </w:rPr>
        <w:t>th</w:t>
      </w:r>
      <w:r w:rsidR="0069757C" w:rsidRPr="00F72675">
        <w:rPr>
          <w:rFonts w:ascii="Calibri" w:hAnsi="Calibri"/>
          <w:szCs w:val="22"/>
        </w:rPr>
        <w:t xml:space="preserve"> </w:t>
      </w:r>
      <w:r w:rsidRPr="00F72675">
        <w:rPr>
          <w:rFonts w:ascii="Calibri" w:hAnsi="Calibri"/>
          <w:szCs w:val="22"/>
        </w:rPr>
        <w:t>February 20</w:t>
      </w:r>
      <w:r w:rsidR="00B5065C" w:rsidRPr="00F72675">
        <w:rPr>
          <w:rFonts w:ascii="Calibri" w:hAnsi="Calibri"/>
          <w:szCs w:val="22"/>
        </w:rPr>
        <w:t>20</w:t>
      </w:r>
    </w:p>
    <w:p w:rsidR="00770E1F" w:rsidRPr="00F72675" w:rsidRDefault="00770E1F" w:rsidP="00770E1F">
      <w:pPr>
        <w:ind w:left="720"/>
        <w:rPr>
          <w:rFonts w:ascii="Calibri" w:hAnsi="Calibri"/>
          <w:szCs w:val="22"/>
        </w:rPr>
      </w:pPr>
    </w:p>
    <w:p w:rsidR="00890A46" w:rsidRPr="00F72675" w:rsidRDefault="00B5065C" w:rsidP="00770E1F">
      <w:pPr>
        <w:ind w:left="720"/>
        <w:rPr>
          <w:szCs w:val="22"/>
        </w:rPr>
      </w:pPr>
      <w:r w:rsidRPr="00F72675">
        <w:rPr>
          <w:szCs w:val="22"/>
        </w:rPr>
        <w:t xml:space="preserve">NB  This meeting was not quorate as at the last minute one lay member could not attend due to ill health, </w:t>
      </w:r>
      <w:r w:rsidR="0069757C" w:rsidRPr="00F72675">
        <w:rPr>
          <w:szCs w:val="22"/>
        </w:rPr>
        <w:t>it was</w:t>
      </w:r>
      <w:r w:rsidRPr="00F72675">
        <w:rPr>
          <w:szCs w:val="22"/>
        </w:rPr>
        <w:t xml:space="preserve"> decided to go ahead with the meeting with two lay people and two professional representatives plus MJ and JT as there was urgent business to discuss. </w:t>
      </w:r>
    </w:p>
    <w:sectPr w:rsidR="00890A46" w:rsidRPr="00F72675" w:rsidSect="00063C51">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61" w:rsidRDefault="00907761" w:rsidP="00063C51">
      <w:r>
        <w:separator/>
      </w:r>
    </w:p>
  </w:endnote>
  <w:endnote w:type="continuationSeparator" w:id="0">
    <w:p w:rsidR="00907761" w:rsidRDefault="00907761" w:rsidP="0006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ita SF">
    <w:altName w:val="Courier New"/>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A4" w:rsidRDefault="00C27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A4" w:rsidRDefault="00C27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51" w:rsidRPr="00063C51" w:rsidRDefault="00063C51" w:rsidP="00063C51">
    <w:pPr>
      <w:pStyle w:val="Footer"/>
      <w:jc w:val="center"/>
      <w:rPr>
        <w:color w:val="808080"/>
      </w:rPr>
    </w:pPr>
    <w:r w:rsidRPr="00063C51">
      <w:rPr>
        <w:color w:val="808080"/>
      </w:rPr>
      <w:t>Registered company no: 07940096</w:t>
    </w:r>
  </w:p>
  <w:p w:rsidR="00063C51" w:rsidRDefault="0006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61" w:rsidRDefault="00907761" w:rsidP="00063C51">
      <w:r>
        <w:separator/>
      </w:r>
    </w:p>
  </w:footnote>
  <w:footnote w:type="continuationSeparator" w:id="0">
    <w:p w:rsidR="00907761" w:rsidRDefault="00907761" w:rsidP="0006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A4" w:rsidRDefault="00C27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A4" w:rsidRDefault="00C27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A4" w:rsidRDefault="00C27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3B2"/>
    <w:multiLevelType w:val="hybridMultilevel"/>
    <w:tmpl w:val="070EF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E22F5"/>
    <w:multiLevelType w:val="hybridMultilevel"/>
    <w:tmpl w:val="6E1E0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14E7699"/>
    <w:multiLevelType w:val="hybridMultilevel"/>
    <w:tmpl w:val="36884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71E54"/>
    <w:multiLevelType w:val="hybridMultilevel"/>
    <w:tmpl w:val="7254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00DEC"/>
    <w:multiLevelType w:val="hybridMultilevel"/>
    <w:tmpl w:val="9482E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3B3F16"/>
    <w:multiLevelType w:val="hybridMultilevel"/>
    <w:tmpl w:val="F73C7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D568CB"/>
    <w:multiLevelType w:val="hybridMultilevel"/>
    <w:tmpl w:val="14789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D46D00"/>
    <w:multiLevelType w:val="hybridMultilevel"/>
    <w:tmpl w:val="BC52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5A2442"/>
    <w:multiLevelType w:val="hybridMultilevel"/>
    <w:tmpl w:val="5C8A8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2467A1"/>
    <w:multiLevelType w:val="hybridMultilevel"/>
    <w:tmpl w:val="B03C9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4"/>
  </w:num>
  <w:num w:numId="6">
    <w:abstractNumId w:val="0"/>
  </w:num>
  <w:num w:numId="7">
    <w:abstractNumId w:val="8"/>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AD"/>
    <w:rsid w:val="0002395E"/>
    <w:rsid w:val="0002523A"/>
    <w:rsid w:val="00041F15"/>
    <w:rsid w:val="0006141C"/>
    <w:rsid w:val="00063C51"/>
    <w:rsid w:val="00080703"/>
    <w:rsid w:val="00097363"/>
    <w:rsid w:val="000C7E35"/>
    <w:rsid w:val="000F26B8"/>
    <w:rsid w:val="0012520A"/>
    <w:rsid w:val="00163427"/>
    <w:rsid w:val="0016722F"/>
    <w:rsid w:val="0019575C"/>
    <w:rsid w:val="001B433A"/>
    <w:rsid w:val="001B75AD"/>
    <w:rsid w:val="001B75BB"/>
    <w:rsid w:val="001E7837"/>
    <w:rsid w:val="001F22FA"/>
    <w:rsid w:val="00213AA7"/>
    <w:rsid w:val="00214A48"/>
    <w:rsid w:val="00273004"/>
    <w:rsid w:val="002837BE"/>
    <w:rsid w:val="00283B36"/>
    <w:rsid w:val="002B4523"/>
    <w:rsid w:val="002C4103"/>
    <w:rsid w:val="00367C4C"/>
    <w:rsid w:val="00375D7B"/>
    <w:rsid w:val="00384CAA"/>
    <w:rsid w:val="003A6491"/>
    <w:rsid w:val="003F57D7"/>
    <w:rsid w:val="00420DC1"/>
    <w:rsid w:val="004244BD"/>
    <w:rsid w:val="00443F54"/>
    <w:rsid w:val="00463AA8"/>
    <w:rsid w:val="004677DB"/>
    <w:rsid w:val="004A11BC"/>
    <w:rsid w:val="005245A6"/>
    <w:rsid w:val="00546C28"/>
    <w:rsid w:val="005905F9"/>
    <w:rsid w:val="005A12B5"/>
    <w:rsid w:val="005C3570"/>
    <w:rsid w:val="0061765E"/>
    <w:rsid w:val="00657047"/>
    <w:rsid w:val="00675875"/>
    <w:rsid w:val="006765AD"/>
    <w:rsid w:val="00693DD2"/>
    <w:rsid w:val="00694BB1"/>
    <w:rsid w:val="0069757C"/>
    <w:rsid w:val="006C46D7"/>
    <w:rsid w:val="006D0845"/>
    <w:rsid w:val="00726C6D"/>
    <w:rsid w:val="00741A22"/>
    <w:rsid w:val="007701A8"/>
    <w:rsid w:val="00770E1F"/>
    <w:rsid w:val="007D2226"/>
    <w:rsid w:val="007E6EB9"/>
    <w:rsid w:val="008071D2"/>
    <w:rsid w:val="00816F09"/>
    <w:rsid w:val="008535D8"/>
    <w:rsid w:val="00890A46"/>
    <w:rsid w:val="008B3C3A"/>
    <w:rsid w:val="008B3DF3"/>
    <w:rsid w:val="008F1A4F"/>
    <w:rsid w:val="00907761"/>
    <w:rsid w:val="00931D61"/>
    <w:rsid w:val="00944C02"/>
    <w:rsid w:val="00967526"/>
    <w:rsid w:val="00983647"/>
    <w:rsid w:val="009A0B87"/>
    <w:rsid w:val="009A5F01"/>
    <w:rsid w:val="009B1452"/>
    <w:rsid w:val="009B1FC7"/>
    <w:rsid w:val="009B3C67"/>
    <w:rsid w:val="009E340F"/>
    <w:rsid w:val="00A17125"/>
    <w:rsid w:val="00A44D53"/>
    <w:rsid w:val="00A73EB9"/>
    <w:rsid w:val="00A962F0"/>
    <w:rsid w:val="00AC3207"/>
    <w:rsid w:val="00AF0C4F"/>
    <w:rsid w:val="00B07095"/>
    <w:rsid w:val="00B146D7"/>
    <w:rsid w:val="00B417CB"/>
    <w:rsid w:val="00B4479A"/>
    <w:rsid w:val="00B46EC5"/>
    <w:rsid w:val="00B5065C"/>
    <w:rsid w:val="00B70D8C"/>
    <w:rsid w:val="00B8499F"/>
    <w:rsid w:val="00B95B53"/>
    <w:rsid w:val="00BB3E03"/>
    <w:rsid w:val="00C237B1"/>
    <w:rsid w:val="00C27FA4"/>
    <w:rsid w:val="00C47F61"/>
    <w:rsid w:val="00C72561"/>
    <w:rsid w:val="00C743CF"/>
    <w:rsid w:val="00CB2B2C"/>
    <w:rsid w:val="00CC4862"/>
    <w:rsid w:val="00CD3063"/>
    <w:rsid w:val="00CD3066"/>
    <w:rsid w:val="00D024B8"/>
    <w:rsid w:val="00D65E8F"/>
    <w:rsid w:val="00D86534"/>
    <w:rsid w:val="00D94FF4"/>
    <w:rsid w:val="00DC67BE"/>
    <w:rsid w:val="00DF04F5"/>
    <w:rsid w:val="00E17F0A"/>
    <w:rsid w:val="00E245DF"/>
    <w:rsid w:val="00E26164"/>
    <w:rsid w:val="00E62D61"/>
    <w:rsid w:val="00E83937"/>
    <w:rsid w:val="00F10987"/>
    <w:rsid w:val="00F31127"/>
    <w:rsid w:val="00F3327C"/>
    <w:rsid w:val="00F42A7B"/>
    <w:rsid w:val="00F71F95"/>
    <w:rsid w:val="00F72675"/>
    <w:rsid w:val="00F81FFA"/>
    <w:rsid w:val="00F959C7"/>
    <w:rsid w:val="00FA772E"/>
    <w:rsid w:val="00FC21BB"/>
    <w:rsid w:val="00FD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D7"/>
    <w:rPr>
      <w:rFonts w:ascii="Gill Sans MT" w:hAnsi="Gill Sans MT"/>
      <w:sz w:val="22"/>
      <w:szCs w:val="24"/>
    </w:rPr>
  </w:style>
  <w:style w:type="paragraph" w:styleId="Heading1">
    <w:name w:val="heading 1"/>
    <w:basedOn w:val="Normal"/>
    <w:next w:val="Normal"/>
    <w:link w:val="Heading1Char"/>
    <w:uiPriority w:val="9"/>
    <w:qFormat/>
    <w:rsid w:val="00B417CB"/>
    <w:pPr>
      <w:keepNext/>
      <w:spacing w:before="240" w:after="60"/>
      <w:outlineLvl w:val="0"/>
    </w:pPr>
    <w:rPr>
      <w:rFonts w:ascii="Goudita SF" w:hAnsi="Goudita SF"/>
      <w:b/>
      <w:bCs/>
      <w:kern w:val="32"/>
      <w:sz w:val="28"/>
      <w:szCs w:val="32"/>
    </w:rPr>
  </w:style>
  <w:style w:type="paragraph" w:styleId="Heading2">
    <w:name w:val="heading 2"/>
    <w:basedOn w:val="Normal"/>
    <w:next w:val="Normal"/>
    <w:link w:val="Heading2Char"/>
    <w:uiPriority w:val="9"/>
    <w:unhideWhenUsed/>
    <w:qFormat/>
    <w:rsid w:val="00B417CB"/>
    <w:pPr>
      <w:keepNext/>
      <w:spacing w:before="240" w:after="60"/>
      <w:outlineLvl w:val="1"/>
    </w:pPr>
    <w:rPr>
      <w:rFonts w:ascii="Goudy Old Style" w:hAnsi="Goudy Old Style"/>
      <w:b/>
      <w:bCs/>
      <w:iCs/>
      <w:sz w:val="24"/>
      <w:szCs w:val="28"/>
    </w:rPr>
  </w:style>
  <w:style w:type="paragraph" w:styleId="Heading3">
    <w:name w:val="heading 3"/>
    <w:basedOn w:val="Normal"/>
    <w:next w:val="Normal"/>
    <w:link w:val="Heading3Char"/>
    <w:uiPriority w:val="9"/>
    <w:unhideWhenUsed/>
    <w:qFormat/>
    <w:rsid w:val="003A64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7CB"/>
    <w:rPr>
      <w:rFonts w:ascii="Goudita SF" w:eastAsia="Times New Roman" w:hAnsi="Goudita SF" w:cs="Times New Roman"/>
      <w:b/>
      <w:bCs/>
      <w:kern w:val="32"/>
      <w:sz w:val="28"/>
      <w:szCs w:val="32"/>
    </w:rPr>
  </w:style>
  <w:style w:type="character" w:customStyle="1" w:styleId="Heading2Char">
    <w:name w:val="Heading 2 Char"/>
    <w:link w:val="Heading2"/>
    <w:uiPriority w:val="9"/>
    <w:rsid w:val="00B417CB"/>
    <w:rPr>
      <w:rFonts w:ascii="Goudy Old Style" w:eastAsia="Times New Roman" w:hAnsi="Goudy Old Style" w:cs="Times New Roman"/>
      <w:b/>
      <w:bCs/>
      <w:iCs/>
      <w:sz w:val="24"/>
      <w:szCs w:val="28"/>
    </w:rPr>
  </w:style>
  <w:style w:type="table" w:styleId="TableGrid">
    <w:name w:val="Table Grid"/>
    <w:basedOn w:val="TableNormal"/>
    <w:uiPriority w:val="59"/>
    <w:rsid w:val="001B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C51"/>
    <w:pPr>
      <w:tabs>
        <w:tab w:val="center" w:pos="4513"/>
        <w:tab w:val="right" w:pos="9026"/>
      </w:tabs>
    </w:pPr>
  </w:style>
  <w:style w:type="character" w:customStyle="1" w:styleId="HeaderChar">
    <w:name w:val="Header Char"/>
    <w:link w:val="Header"/>
    <w:uiPriority w:val="99"/>
    <w:rsid w:val="00063C51"/>
    <w:rPr>
      <w:rFonts w:ascii="Gill Sans MT" w:hAnsi="Gill Sans MT"/>
      <w:sz w:val="22"/>
      <w:szCs w:val="24"/>
      <w:lang w:eastAsia="en-US"/>
    </w:rPr>
  </w:style>
  <w:style w:type="paragraph" w:styleId="Footer">
    <w:name w:val="footer"/>
    <w:basedOn w:val="Normal"/>
    <w:link w:val="FooterChar"/>
    <w:uiPriority w:val="99"/>
    <w:unhideWhenUsed/>
    <w:rsid w:val="00063C51"/>
    <w:pPr>
      <w:tabs>
        <w:tab w:val="center" w:pos="4513"/>
        <w:tab w:val="right" w:pos="9026"/>
      </w:tabs>
    </w:pPr>
  </w:style>
  <w:style w:type="character" w:customStyle="1" w:styleId="FooterChar">
    <w:name w:val="Footer Char"/>
    <w:link w:val="Footer"/>
    <w:uiPriority w:val="99"/>
    <w:rsid w:val="00063C51"/>
    <w:rPr>
      <w:rFonts w:ascii="Gill Sans MT" w:hAnsi="Gill Sans MT"/>
      <w:sz w:val="22"/>
      <w:szCs w:val="24"/>
      <w:lang w:eastAsia="en-US"/>
    </w:rPr>
  </w:style>
  <w:style w:type="paragraph" w:styleId="BalloonText">
    <w:name w:val="Balloon Text"/>
    <w:basedOn w:val="Normal"/>
    <w:link w:val="BalloonTextChar"/>
    <w:uiPriority w:val="99"/>
    <w:semiHidden/>
    <w:unhideWhenUsed/>
    <w:rsid w:val="00063C51"/>
    <w:rPr>
      <w:rFonts w:ascii="Tahoma" w:hAnsi="Tahoma" w:cs="Tahoma"/>
      <w:sz w:val="16"/>
      <w:szCs w:val="16"/>
    </w:rPr>
  </w:style>
  <w:style w:type="character" w:customStyle="1" w:styleId="BalloonTextChar">
    <w:name w:val="Balloon Text Char"/>
    <w:link w:val="BalloonText"/>
    <w:uiPriority w:val="99"/>
    <w:semiHidden/>
    <w:rsid w:val="00063C51"/>
    <w:rPr>
      <w:rFonts w:ascii="Tahoma" w:hAnsi="Tahoma" w:cs="Tahoma"/>
      <w:sz w:val="16"/>
      <w:szCs w:val="16"/>
      <w:lang w:eastAsia="en-US"/>
    </w:rPr>
  </w:style>
  <w:style w:type="character" w:styleId="Hyperlink">
    <w:name w:val="Hyperlink"/>
    <w:uiPriority w:val="99"/>
    <w:unhideWhenUsed/>
    <w:rsid w:val="00C47F61"/>
    <w:rPr>
      <w:color w:val="0000FF"/>
      <w:u w:val="single"/>
    </w:rPr>
  </w:style>
  <w:style w:type="paragraph" w:customStyle="1" w:styleId="Body1">
    <w:name w:val="Body 1"/>
    <w:autoRedefine/>
    <w:rsid w:val="00C47F61"/>
    <w:pPr>
      <w:jc w:val="center"/>
    </w:pPr>
    <w:rPr>
      <w:rFonts w:eastAsia="Arial Unicode MS" w:cs="Calibri"/>
      <w:b/>
      <w:color w:val="000000"/>
      <w:sz w:val="22"/>
      <w:szCs w:val="22"/>
      <w:lang w:eastAsia="en-GB"/>
    </w:rPr>
  </w:style>
  <w:style w:type="paragraph" w:styleId="ListParagraph">
    <w:name w:val="List Paragraph"/>
    <w:basedOn w:val="Normal"/>
    <w:uiPriority w:val="34"/>
    <w:qFormat/>
    <w:rsid w:val="00B5065C"/>
    <w:pPr>
      <w:ind w:left="720"/>
    </w:pPr>
  </w:style>
  <w:style w:type="character" w:customStyle="1" w:styleId="Heading3Char">
    <w:name w:val="Heading 3 Char"/>
    <w:link w:val="Heading3"/>
    <w:uiPriority w:val="9"/>
    <w:rsid w:val="003A6491"/>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D7"/>
    <w:rPr>
      <w:rFonts w:ascii="Gill Sans MT" w:hAnsi="Gill Sans MT"/>
      <w:sz w:val="22"/>
      <w:szCs w:val="24"/>
    </w:rPr>
  </w:style>
  <w:style w:type="paragraph" w:styleId="Heading1">
    <w:name w:val="heading 1"/>
    <w:basedOn w:val="Normal"/>
    <w:next w:val="Normal"/>
    <w:link w:val="Heading1Char"/>
    <w:uiPriority w:val="9"/>
    <w:qFormat/>
    <w:rsid w:val="00B417CB"/>
    <w:pPr>
      <w:keepNext/>
      <w:spacing w:before="240" w:after="60"/>
      <w:outlineLvl w:val="0"/>
    </w:pPr>
    <w:rPr>
      <w:rFonts w:ascii="Goudita SF" w:hAnsi="Goudita SF"/>
      <w:b/>
      <w:bCs/>
      <w:kern w:val="32"/>
      <w:sz w:val="28"/>
      <w:szCs w:val="32"/>
    </w:rPr>
  </w:style>
  <w:style w:type="paragraph" w:styleId="Heading2">
    <w:name w:val="heading 2"/>
    <w:basedOn w:val="Normal"/>
    <w:next w:val="Normal"/>
    <w:link w:val="Heading2Char"/>
    <w:uiPriority w:val="9"/>
    <w:unhideWhenUsed/>
    <w:qFormat/>
    <w:rsid w:val="00B417CB"/>
    <w:pPr>
      <w:keepNext/>
      <w:spacing w:before="240" w:after="60"/>
      <w:outlineLvl w:val="1"/>
    </w:pPr>
    <w:rPr>
      <w:rFonts w:ascii="Goudy Old Style" w:hAnsi="Goudy Old Style"/>
      <w:b/>
      <w:bCs/>
      <w:iCs/>
      <w:sz w:val="24"/>
      <w:szCs w:val="28"/>
    </w:rPr>
  </w:style>
  <w:style w:type="paragraph" w:styleId="Heading3">
    <w:name w:val="heading 3"/>
    <w:basedOn w:val="Normal"/>
    <w:next w:val="Normal"/>
    <w:link w:val="Heading3Char"/>
    <w:uiPriority w:val="9"/>
    <w:unhideWhenUsed/>
    <w:qFormat/>
    <w:rsid w:val="003A64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7CB"/>
    <w:rPr>
      <w:rFonts w:ascii="Goudita SF" w:eastAsia="Times New Roman" w:hAnsi="Goudita SF" w:cs="Times New Roman"/>
      <w:b/>
      <w:bCs/>
      <w:kern w:val="32"/>
      <w:sz w:val="28"/>
      <w:szCs w:val="32"/>
    </w:rPr>
  </w:style>
  <w:style w:type="character" w:customStyle="1" w:styleId="Heading2Char">
    <w:name w:val="Heading 2 Char"/>
    <w:link w:val="Heading2"/>
    <w:uiPriority w:val="9"/>
    <w:rsid w:val="00B417CB"/>
    <w:rPr>
      <w:rFonts w:ascii="Goudy Old Style" w:eastAsia="Times New Roman" w:hAnsi="Goudy Old Style" w:cs="Times New Roman"/>
      <w:b/>
      <w:bCs/>
      <w:iCs/>
      <w:sz w:val="24"/>
      <w:szCs w:val="28"/>
    </w:rPr>
  </w:style>
  <w:style w:type="table" w:styleId="TableGrid">
    <w:name w:val="Table Grid"/>
    <w:basedOn w:val="TableNormal"/>
    <w:uiPriority w:val="59"/>
    <w:rsid w:val="001B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C51"/>
    <w:pPr>
      <w:tabs>
        <w:tab w:val="center" w:pos="4513"/>
        <w:tab w:val="right" w:pos="9026"/>
      </w:tabs>
    </w:pPr>
  </w:style>
  <w:style w:type="character" w:customStyle="1" w:styleId="HeaderChar">
    <w:name w:val="Header Char"/>
    <w:link w:val="Header"/>
    <w:uiPriority w:val="99"/>
    <w:rsid w:val="00063C51"/>
    <w:rPr>
      <w:rFonts w:ascii="Gill Sans MT" w:hAnsi="Gill Sans MT"/>
      <w:sz w:val="22"/>
      <w:szCs w:val="24"/>
      <w:lang w:eastAsia="en-US"/>
    </w:rPr>
  </w:style>
  <w:style w:type="paragraph" w:styleId="Footer">
    <w:name w:val="footer"/>
    <w:basedOn w:val="Normal"/>
    <w:link w:val="FooterChar"/>
    <w:uiPriority w:val="99"/>
    <w:unhideWhenUsed/>
    <w:rsid w:val="00063C51"/>
    <w:pPr>
      <w:tabs>
        <w:tab w:val="center" w:pos="4513"/>
        <w:tab w:val="right" w:pos="9026"/>
      </w:tabs>
    </w:pPr>
  </w:style>
  <w:style w:type="character" w:customStyle="1" w:styleId="FooterChar">
    <w:name w:val="Footer Char"/>
    <w:link w:val="Footer"/>
    <w:uiPriority w:val="99"/>
    <w:rsid w:val="00063C51"/>
    <w:rPr>
      <w:rFonts w:ascii="Gill Sans MT" w:hAnsi="Gill Sans MT"/>
      <w:sz w:val="22"/>
      <w:szCs w:val="24"/>
      <w:lang w:eastAsia="en-US"/>
    </w:rPr>
  </w:style>
  <w:style w:type="paragraph" w:styleId="BalloonText">
    <w:name w:val="Balloon Text"/>
    <w:basedOn w:val="Normal"/>
    <w:link w:val="BalloonTextChar"/>
    <w:uiPriority w:val="99"/>
    <w:semiHidden/>
    <w:unhideWhenUsed/>
    <w:rsid w:val="00063C51"/>
    <w:rPr>
      <w:rFonts w:ascii="Tahoma" w:hAnsi="Tahoma" w:cs="Tahoma"/>
      <w:sz w:val="16"/>
      <w:szCs w:val="16"/>
    </w:rPr>
  </w:style>
  <w:style w:type="character" w:customStyle="1" w:styleId="BalloonTextChar">
    <w:name w:val="Balloon Text Char"/>
    <w:link w:val="BalloonText"/>
    <w:uiPriority w:val="99"/>
    <w:semiHidden/>
    <w:rsid w:val="00063C51"/>
    <w:rPr>
      <w:rFonts w:ascii="Tahoma" w:hAnsi="Tahoma" w:cs="Tahoma"/>
      <w:sz w:val="16"/>
      <w:szCs w:val="16"/>
      <w:lang w:eastAsia="en-US"/>
    </w:rPr>
  </w:style>
  <w:style w:type="character" w:styleId="Hyperlink">
    <w:name w:val="Hyperlink"/>
    <w:uiPriority w:val="99"/>
    <w:unhideWhenUsed/>
    <w:rsid w:val="00C47F61"/>
    <w:rPr>
      <w:color w:val="0000FF"/>
      <w:u w:val="single"/>
    </w:rPr>
  </w:style>
  <w:style w:type="paragraph" w:customStyle="1" w:styleId="Body1">
    <w:name w:val="Body 1"/>
    <w:autoRedefine/>
    <w:rsid w:val="00C47F61"/>
    <w:pPr>
      <w:jc w:val="center"/>
    </w:pPr>
    <w:rPr>
      <w:rFonts w:eastAsia="Arial Unicode MS" w:cs="Calibri"/>
      <w:b/>
      <w:color w:val="000000"/>
      <w:sz w:val="22"/>
      <w:szCs w:val="22"/>
      <w:lang w:eastAsia="en-GB"/>
    </w:rPr>
  </w:style>
  <w:style w:type="paragraph" w:styleId="ListParagraph">
    <w:name w:val="List Paragraph"/>
    <w:basedOn w:val="Normal"/>
    <w:uiPriority w:val="34"/>
    <w:qFormat/>
    <w:rsid w:val="00B5065C"/>
    <w:pPr>
      <w:ind w:left="720"/>
    </w:pPr>
  </w:style>
  <w:style w:type="character" w:customStyle="1" w:styleId="Heading3Char">
    <w:name w:val="Heading 3 Char"/>
    <w:link w:val="Heading3"/>
    <w:uiPriority w:val="9"/>
    <w:rsid w:val="003A6491"/>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1829">
      <w:bodyDiv w:val="1"/>
      <w:marLeft w:val="0"/>
      <w:marRight w:val="0"/>
      <w:marTop w:val="0"/>
      <w:marBottom w:val="0"/>
      <w:divBdr>
        <w:top w:val="none" w:sz="0" w:space="0" w:color="auto"/>
        <w:left w:val="none" w:sz="0" w:space="0" w:color="auto"/>
        <w:bottom w:val="none" w:sz="0" w:space="0" w:color="auto"/>
        <w:right w:val="none" w:sz="0" w:space="0" w:color="auto"/>
      </w:divBdr>
    </w:div>
    <w:div w:id="842941279">
      <w:bodyDiv w:val="1"/>
      <w:marLeft w:val="0"/>
      <w:marRight w:val="0"/>
      <w:marTop w:val="0"/>
      <w:marBottom w:val="0"/>
      <w:divBdr>
        <w:top w:val="none" w:sz="0" w:space="0" w:color="auto"/>
        <w:left w:val="none" w:sz="0" w:space="0" w:color="auto"/>
        <w:bottom w:val="none" w:sz="0" w:space="0" w:color="auto"/>
        <w:right w:val="none" w:sz="0" w:space="0" w:color="auto"/>
      </w:divBdr>
    </w:div>
    <w:div w:id="1547715473">
      <w:bodyDiv w:val="1"/>
      <w:marLeft w:val="0"/>
      <w:marRight w:val="0"/>
      <w:marTop w:val="0"/>
      <w:marBottom w:val="0"/>
      <w:divBdr>
        <w:top w:val="none" w:sz="0" w:space="0" w:color="auto"/>
        <w:left w:val="none" w:sz="0" w:space="0" w:color="auto"/>
        <w:bottom w:val="none" w:sz="0" w:space="0" w:color="auto"/>
        <w:right w:val="none" w:sz="0" w:space="0" w:color="auto"/>
      </w:divBdr>
    </w:div>
    <w:div w:id="17223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tiw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7F12-A1F3-45F4-A86C-3DC39B1A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Links>
    <vt:vector size="6" baseType="variant">
      <vt:variant>
        <vt:i4>3735601</vt:i4>
      </vt:variant>
      <vt:variant>
        <vt:i4>0</vt:i4>
      </vt:variant>
      <vt:variant>
        <vt:i4>0</vt:i4>
      </vt:variant>
      <vt:variant>
        <vt:i4>5</vt:i4>
      </vt:variant>
      <vt:variant>
        <vt:lpwstr>http://www.bctiwc.org/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lorna</cp:lastModifiedBy>
  <cp:revision>6</cp:revision>
  <cp:lastPrinted>2015-01-18T10:07:00Z</cp:lastPrinted>
  <dcterms:created xsi:type="dcterms:W3CDTF">2019-11-14T11:26:00Z</dcterms:created>
  <dcterms:modified xsi:type="dcterms:W3CDTF">2020-03-05T15:20:00Z</dcterms:modified>
</cp:coreProperties>
</file>